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object w:dxaOrig="9796" w:dyaOrig="13470">
          <v:rect xmlns:o="urn:schemas-microsoft-com:office:office" xmlns:v="urn:schemas-microsoft-com:vml" id="rectole0000000000" style="width:489.800000pt;height:673.5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Принято:                                                                                   Утверждено:</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на общем собрании МКДОУ                              Приказ № __ от </w:t>
      </w:r>
      <w:r>
        <w:rPr>
          <w:rFonts w:ascii="Times New Roman" w:hAnsi="Times New Roman" w:cs="Times New Roman" w:eastAsia="Times New Roman"/>
          <w:color w:val="auto"/>
          <w:spacing w:val="0"/>
          <w:position w:val="0"/>
          <w:sz w:val="28"/>
          <w:shd w:fill="auto" w:val="clear"/>
        </w:rPr>
        <w:t xml:space="preserve">«__» _____2016</w:t>
      </w:r>
      <w:r>
        <w:rPr>
          <w:rFonts w:ascii="Times New Roman" w:hAnsi="Times New Roman" w:cs="Times New Roman" w:eastAsia="Times New Roman"/>
          <w:color w:val="auto"/>
          <w:spacing w:val="0"/>
          <w:position w:val="0"/>
          <w:sz w:val="28"/>
          <w:shd w:fill="auto" w:val="clear"/>
        </w:rPr>
        <w:t xml:space="preserve">г</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Протокол № ___                                                  Заведующий МКДОУ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Судженский</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от </w:t>
      </w:r>
      <w:r>
        <w:rPr>
          <w:rFonts w:ascii="Times New Roman" w:hAnsi="Times New Roman" w:cs="Times New Roman" w:eastAsia="Times New Roman"/>
          <w:color w:val="auto"/>
          <w:spacing w:val="0"/>
          <w:position w:val="0"/>
          <w:sz w:val="28"/>
          <w:shd w:fill="auto" w:val="clear"/>
        </w:rPr>
        <w:t xml:space="preserve">«__» _________ 2016</w:t>
      </w:r>
      <w:r>
        <w:rPr>
          <w:rFonts w:ascii="Times New Roman" w:hAnsi="Times New Roman" w:cs="Times New Roman" w:eastAsia="Times New Roman"/>
          <w:color w:val="auto"/>
          <w:spacing w:val="0"/>
          <w:position w:val="0"/>
          <w:sz w:val="28"/>
          <w:shd w:fill="auto" w:val="clear"/>
        </w:rPr>
        <w:t xml:space="preserve">г                                   детский сад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Гнёздышко</w:t>
      </w:r>
      <w:r>
        <w:rPr>
          <w:rFonts w:ascii="Times New Roman" w:hAnsi="Times New Roman" w:cs="Times New Roman" w:eastAsia="Times New Roman"/>
          <w:color w:val="auto"/>
          <w:spacing w:val="0"/>
          <w:position w:val="0"/>
          <w:sz w:val="28"/>
          <w:shd w:fill="auto" w:val="clear"/>
        </w:rPr>
        <w:t xml:space="preserve">»</w:t>
      </w:r>
    </w:p>
    <w:p>
      <w:pPr>
        <w:tabs>
          <w:tab w:val="left" w:pos="5790" w:leader="none"/>
        </w:tabs>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ab/>
        <w:t xml:space="preserve">___________ </w:t>
      </w:r>
      <w:r>
        <w:rPr>
          <w:rFonts w:ascii="Times New Roman" w:hAnsi="Times New Roman" w:cs="Times New Roman" w:eastAsia="Times New Roman"/>
          <w:color w:val="auto"/>
          <w:spacing w:val="0"/>
          <w:position w:val="0"/>
          <w:sz w:val="28"/>
          <w:shd w:fill="auto" w:val="clear"/>
        </w:rPr>
        <w:t xml:space="preserve">Асадчая О.В.</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32"/>
          <w:shd w:fill="auto" w:val="clear"/>
        </w:rPr>
      </w:pPr>
      <w:r>
        <w:rPr>
          <w:rFonts w:ascii="Times New Roman" w:hAnsi="Times New Roman" w:cs="Times New Roman" w:eastAsia="Times New Roman"/>
          <w:b/>
          <w:color w:val="auto"/>
          <w:spacing w:val="0"/>
          <w:position w:val="0"/>
          <w:sz w:val="32"/>
          <w:shd w:fill="auto" w:val="clear"/>
        </w:rPr>
        <w:t xml:space="preserve">Положение об оплате труда работников</w:t>
      </w: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r>
        <w:rPr>
          <w:rFonts w:ascii="Times New Roman" w:hAnsi="Times New Roman" w:cs="Times New Roman" w:eastAsia="Times New Roman"/>
          <w:b/>
          <w:color w:val="auto"/>
          <w:spacing w:val="0"/>
          <w:position w:val="0"/>
          <w:sz w:val="28"/>
          <w:shd w:fill="auto" w:val="clear"/>
        </w:rPr>
        <w:t xml:space="preserve">МКДОУ </w:t>
      </w:r>
      <w:r>
        <w:rPr>
          <w:rFonts w:ascii="Times New Roman" w:hAnsi="Times New Roman" w:cs="Times New Roman" w:eastAsia="Times New Roman"/>
          <w:b/>
          <w:color w:val="auto"/>
          <w:spacing w:val="0"/>
          <w:position w:val="0"/>
          <w:sz w:val="28"/>
          <w:shd w:fill="auto" w:val="clear"/>
        </w:rPr>
        <w:t xml:space="preserve">«</w:t>
      </w:r>
      <w:r>
        <w:rPr>
          <w:rFonts w:ascii="Times New Roman" w:hAnsi="Times New Roman" w:cs="Times New Roman" w:eastAsia="Times New Roman"/>
          <w:b/>
          <w:color w:val="auto"/>
          <w:spacing w:val="0"/>
          <w:position w:val="0"/>
          <w:sz w:val="28"/>
          <w:shd w:fill="auto" w:val="clear"/>
        </w:rPr>
        <w:t xml:space="preserve">Судженский детский сад </w:t>
      </w:r>
      <w:r>
        <w:rPr>
          <w:rFonts w:ascii="Times New Roman" w:hAnsi="Times New Roman" w:cs="Times New Roman" w:eastAsia="Times New Roman"/>
          <w:b/>
          <w:color w:val="auto"/>
          <w:spacing w:val="0"/>
          <w:position w:val="0"/>
          <w:sz w:val="28"/>
          <w:shd w:fill="auto" w:val="clear"/>
        </w:rPr>
        <w:t xml:space="preserve">«</w:t>
      </w:r>
      <w:r>
        <w:rPr>
          <w:rFonts w:ascii="Times New Roman" w:hAnsi="Times New Roman" w:cs="Times New Roman" w:eastAsia="Times New Roman"/>
          <w:b/>
          <w:color w:val="auto"/>
          <w:spacing w:val="0"/>
          <w:position w:val="0"/>
          <w:sz w:val="28"/>
          <w:shd w:fill="auto" w:val="clear"/>
        </w:rPr>
        <w:t xml:space="preserve">Гнёздышко</w:t>
      </w:r>
      <w:r>
        <w:rPr>
          <w:rFonts w:ascii="Times New Roman" w:hAnsi="Times New Roman" w:cs="Times New Roman" w:eastAsia="Times New Roman"/>
          <w:b/>
          <w:color w:val="auto"/>
          <w:spacing w:val="0"/>
          <w:position w:val="0"/>
          <w:sz w:val="28"/>
          <w:shd w:fill="auto" w:val="clear"/>
        </w:rPr>
        <w:t xml:space="preserve">»</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Согласовано:                                                                    Согласовано:</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 Советом МКДОУ                                                    с профсоюзным комитетом</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Протокол № ___                                                      МКДОУ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Судженский детский</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от </w:t>
      </w:r>
      <w:r>
        <w:rPr>
          <w:rFonts w:ascii="Times New Roman" w:hAnsi="Times New Roman" w:cs="Times New Roman" w:eastAsia="Times New Roman"/>
          <w:color w:val="auto"/>
          <w:spacing w:val="0"/>
          <w:position w:val="0"/>
          <w:sz w:val="28"/>
          <w:shd w:fill="auto" w:val="clear"/>
        </w:rPr>
        <w:t xml:space="preserve">«__» ______2016</w:t>
      </w:r>
      <w:r>
        <w:rPr>
          <w:rFonts w:ascii="Times New Roman" w:hAnsi="Times New Roman" w:cs="Times New Roman" w:eastAsia="Times New Roman"/>
          <w:color w:val="auto"/>
          <w:spacing w:val="0"/>
          <w:position w:val="0"/>
          <w:sz w:val="28"/>
          <w:shd w:fill="auto" w:val="clear"/>
        </w:rPr>
        <w:t xml:space="preserve">г                                               сад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Гнёздышко</w:t>
      </w:r>
      <w:r>
        <w:rPr>
          <w:rFonts w:ascii="Times New Roman" w:hAnsi="Times New Roman" w:cs="Times New Roman" w:eastAsia="Times New Roman"/>
          <w:color w:val="auto"/>
          <w:spacing w:val="0"/>
          <w:position w:val="0"/>
          <w:sz w:val="28"/>
          <w:shd w:fill="auto" w:val="clear"/>
        </w:rPr>
        <w:t xml:space="preserve">»</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председатель Совета МКДОУ                                 Протокол №__ от </w:t>
      </w:r>
      <w:r>
        <w:rPr>
          <w:rFonts w:ascii="Times New Roman" w:hAnsi="Times New Roman" w:cs="Times New Roman" w:eastAsia="Times New Roman"/>
          <w:color w:val="auto"/>
          <w:spacing w:val="0"/>
          <w:position w:val="0"/>
          <w:sz w:val="28"/>
          <w:shd w:fill="auto" w:val="clear"/>
        </w:rPr>
        <w:t xml:space="preserve">«__» __2016</w:t>
      </w:r>
      <w:r>
        <w:rPr>
          <w:rFonts w:ascii="Times New Roman" w:hAnsi="Times New Roman" w:cs="Times New Roman" w:eastAsia="Times New Roman"/>
          <w:color w:val="auto"/>
          <w:spacing w:val="0"/>
          <w:position w:val="0"/>
          <w:sz w:val="28"/>
          <w:shd w:fill="auto" w:val="clear"/>
        </w:rPr>
        <w:t xml:space="preserve">г</w:t>
      </w:r>
    </w:p>
    <w:p>
      <w:pPr>
        <w:tabs>
          <w:tab w:val="left" w:pos="6135" w:leader="none"/>
        </w:tabs>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_________ </w:t>
      </w:r>
      <w:r>
        <w:rPr>
          <w:rFonts w:ascii="Times New Roman" w:hAnsi="Times New Roman" w:cs="Times New Roman" w:eastAsia="Times New Roman"/>
          <w:color w:val="auto"/>
          <w:spacing w:val="0"/>
          <w:position w:val="0"/>
          <w:sz w:val="28"/>
          <w:shd w:fill="auto" w:val="clear"/>
        </w:rPr>
        <w:t xml:space="preserve">Сидорцова О.А.</w:t>
        <w:tab/>
        <w:t xml:space="preserve">председатель профорганизации</w:t>
      </w:r>
    </w:p>
    <w:p>
      <w:pPr>
        <w:tabs>
          <w:tab w:val="left" w:pos="6135" w:leader="none"/>
        </w:tabs>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ab/>
        <w:t xml:space="preserve">__________ </w:t>
      </w:r>
      <w:r>
        <w:rPr>
          <w:rFonts w:ascii="Times New Roman" w:hAnsi="Times New Roman" w:cs="Times New Roman" w:eastAsia="Times New Roman"/>
          <w:color w:val="auto"/>
          <w:spacing w:val="0"/>
          <w:position w:val="0"/>
          <w:sz w:val="28"/>
          <w:shd w:fill="auto" w:val="clear"/>
        </w:rPr>
        <w:t xml:space="preserve">Исаченко С.Г.</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center"/>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b/>
          <w:color w:val="000000"/>
          <w:spacing w:val="0"/>
          <w:position w:val="0"/>
          <w:sz w:val="28"/>
          <w:shd w:fill="auto" w:val="clear"/>
        </w:rPr>
        <w:t xml:space="preserve">Положение</w:t>
      </w:r>
    </w:p>
    <w:p>
      <w:pPr>
        <w:spacing w:before="0" w:after="0" w:line="240"/>
        <w:ind w:right="0" w:left="0" w:firstLine="0"/>
        <w:jc w:val="center"/>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об оплате труда работников Муниципального казенного дошкольного образовательного учреждения </w:t>
      </w:r>
      <w:r>
        <w:rPr>
          <w:rFonts w:ascii="Times New Roman" w:hAnsi="Times New Roman" w:cs="Times New Roman" w:eastAsia="Times New Roman"/>
          <w:b/>
          <w:color w:val="000000"/>
          <w:spacing w:val="0"/>
          <w:position w:val="0"/>
          <w:sz w:val="28"/>
          <w:shd w:fill="auto" w:val="clear"/>
        </w:rPr>
        <w:t xml:space="preserve">«</w:t>
      </w:r>
      <w:r>
        <w:rPr>
          <w:rFonts w:ascii="Times New Roman" w:hAnsi="Times New Roman" w:cs="Times New Roman" w:eastAsia="Times New Roman"/>
          <w:b/>
          <w:color w:val="000000"/>
          <w:spacing w:val="0"/>
          <w:position w:val="0"/>
          <w:sz w:val="28"/>
          <w:shd w:fill="auto" w:val="clear"/>
        </w:rPr>
        <w:t xml:space="preserve">Судженский детский сад </w:t>
      </w:r>
      <w:r>
        <w:rPr>
          <w:rFonts w:ascii="Times New Roman" w:hAnsi="Times New Roman" w:cs="Times New Roman" w:eastAsia="Times New Roman"/>
          <w:b/>
          <w:color w:val="000000"/>
          <w:spacing w:val="0"/>
          <w:position w:val="0"/>
          <w:sz w:val="28"/>
          <w:shd w:fill="auto" w:val="clear"/>
        </w:rPr>
        <w:t xml:space="preserve">«</w:t>
      </w:r>
      <w:r>
        <w:rPr>
          <w:rFonts w:ascii="Times New Roman" w:hAnsi="Times New Roman" w:cs="Times New Roman" w:eastAsia="Times New Roman"/>
          <w:b/>
          <w:color w:val="000000"/>
          <w:spacing w:val="0"/>
          <w:position w:val="0"/>
          <w:sz w:val="28"/>
          <w:shd w:fill="auto" w:val="clear"/>
        </w:rPr>
        <w:t xml:space="preserve">Гнёздышко</w:t>
      </w:r>
      <w:r>
        <w:rPr>
          <w:rFonts w:ascii="Times New Roman" w:hAnsi="Times New Roman" w:cs="Times New Roman" w:eastAsia="Times New Roman"/>
          <w:b/>
          <w:color w:val="000000"/>
          <w:spacing w:val="0"/>
          <w:position w:val="0"/>
          <w:sz w:val="28"/>
          <w:shd w:fill="auto" w:val="clear"/>
        </w:rPr>
        <w:t xml:space="preserve">»</w:t>
      </w:r>
    </w:p>
    <w:p>
      <w:pPr>
        <w:spacing w:before="0" w:after="0" w:line="240"/>
        <w:ind w:right="0" w:left="0" w:firstLine="0"/>
        <w:jc w:val="center"/>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Управления образования Администрации Яйского муниципального района</w:t>
      </w:r>
    </w:p>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1. </w:t>
      </w:r>
      <w:r>
        <w:rPr>
          <w:rFonts w:ascii="Times New Roman" w:hAnsi="Times New Roman" w:cs="Times New Roman" w:eastAsia="Times New Roman"/>
          <w:color w:val="000000"/>
          <w:spacing w:val="0"/>
          <w:position w:val="0"/>
          <w:sz w:val="28"/>
          <w:shd w:fill="auto" w:val="clear"/>
        </w:rPr>
        <w:t xml:space="preserve">Общие положения</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1.1. </w:t>
      </w:r>
      <w:r>
        <w:rPr>
          <w:rFonts w:ascii="Times New Roman" w:hAnsi="Times New Roman" w:cs="Times New Roman" w:eastAsia="Times New Roman"/>
          <w:color w:val="000000"/>
          <w:spacing w:val="0"/>
          <w:position w:val="0"/>
          <w:sz w:val="28"/>
          <w:shd w:fill="auto" w:val="clear"/>
        </w:rPr>
        <w:t xml:space="preserve">Настоящее  Положение об оплате труда работников Муниципального казенного дошкольного образовательного учреждения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Судженский детский</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сад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Гнёздышко</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далее – учреждение) Управления образования Администрации Яйского муниципального района  (далее - Положение), разработано в целях сохранения отраслевых особенностей, связанных с условиями оплаты труда, применяемыми при исчислении заработной платы работников муниципальных образовательных учреждений Яйского района, реализующих общеобразовательные, дополнительные образовательные программы. </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1.2. </w:t>
      </w:r>
      <w:r>
        <w:rPr>
          <w:rFonts w:ascii="Times New Roman" w:hAnsi="Times New Roman" w:cs="Times New Roman" w:eastAsia="Times New Roman"/>
          <w:color w:val="000000"/>
          <w:spacing w:val="0"/>
          <w:position w:val="0"/>
          <w:sz w:val="28"/>
          <w:shd w:fill="auto" w:val="clear"/>
        </w:rPr>
        <w:t xml:space="preserve">Система оплаты труда работников МКДОУ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Судженский детский сад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Гнёздышко</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далее - работники) устанавливается с учетом:</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1) </w:t>
      </w:r>
      <w:r>
        <w:rPr>
          <w:rFonts w:ascii="Times New Roman" w:hAnsi="Times New Roman" w:cs="Times New Roman" w:eastAsia="Times New Roman"/>
          <w:color w:val="000000"/>
          <w:spacing w:val="0"/>
          <w:position w:val="0"/>
          <w:sz w:val="28"/>
          <w:shd w:fill="auto" w:val="clear"/>
        </w:rPr>
        <w:t xml:space="preserve">Единого тарифно-квалификационного </w:t>
      </w:r>
      <w:hyperlink xmlns:r="http://schemas.openxmlformats.org/officeDocument/2006/relationships" r:id="docRId2">
        <w:r>
          <w:rPr>
            <w:rFonts w:ascii="Times New Roman" w:hAnsi="Times New Roman" w:cs="Times New Roman" w:eastAsia="Times New Roman"/>
            <w:color w:val="000000"/>
            <w:spacing w:val="0"/>
            <w:position w:val="0"/>
            <w:sz w:val="28"/>
            <w:u w:val="single"/>
            <w:shd w:fill="auto" w:val="clear"/>
          </w:rPr>
          <w:t xml:space="preserve">справочника</w:t>
        </w:r>
      </w:hyperlink>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работ и профессий рабочих;</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2) </w:t>
      </w:r>
      <w:r>
        <w:rPr>
          <w:rFonts w:ascii="Times New Roman" w:hAnsi="Times New Roman" w:cs="Times New Roman" w:eastAsia="Times New Roman"/>
          <w:color w:val="000000"/>
          <w:spacing w:val="0"/>
          <w:position w:val="0"/>
          <w:sz w:val="28"/>
          <w:shd w:fill="auto" w:val="clear"/>
        </w:rPr>
        <w:t xml:space="preserve">Единого квалификационного </w:t>
      </w:r>
      <w:hyperlink xmlns:r="http://schemas.openxmlformats.org/officeDocument/2006/relationships" r:id="docRId3">
        <w:r>
          <w:rPr>
            <w:rFonts w:ascii="Times New Roman" w:hAnsi="Times New Roman" w:cs="Times New Roman" w:eastAsia="Times New Roman"/>
            <w:color w:val="000000"/>
            <w:spacing w:val="0"/>
            <w:position w:val="0"/>
            <w:sz w:val="28"/>
            <w:u w:val="single"/>
            <w:shd w:fill="auto" w:val="clear"/>
          </w:rPr>
          <w:t xml:space="preserve">справочника</w:t>
        </w:r>
      </w:hyperlink>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должностей руководителей, специалистов и служащих;</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3) </w:t>
      </w:r>
      <w:hyperlink xmlns:r="http://schemas.openxmlformats.org/officeDocument/2006/relationships" r:id="docRId4">
        <w:r>
          <w:rPr>
            <w:rFonts w:ascii="Times New Roman" w:hAnsi="Times New Roman" w:cs="Times New Roman" w:eastAsia="Times New Roman"/>
            <w:color w:val="000000"/>
            <w:spacing w:val="0"/>
            <w:position w:val="0"/>
            <w:sz w:val="28"/>
            <w:u w:val="single"/>
            <w:shd w:fill="auto" w:val="clear"/>
          </w:rPr>
          <w:t xml:space="preserve">Программы</w:t>
        </w:r>
      </w:hyperlink>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поэтапного совершенствования системы оплаты труда в государственных (муниципальных) учреждениях на 2012 - 2018 годы, утвержденной распоряжением Правительства Российской Федерации от 26.11.2012 № 2190-р;</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4) </w:t>
      </w:r>
      <w:r>
        <w:rPr>
          <w:rFonts w:ascii="Times New Roman" w:hAnsi="Times New Roman" w:cs="Times New Roman" w:eastAsia="Times New Roman"/>
          <w:color w:val="000000"/>
          <w:spacing w:val="0"/>
          <w:position w:val="0"/>
          <w:sz w:val="28"/>
          <w:shd w:fill="auto" w:val="clear"/>
        </w:rPr>
        <w:t xml:space="preserve">государственных гарантий по оплате труда;</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5) </w:t>
      </w:r>
      <w:r>
        <w:rPr>
          <w:rFonts w:ascii="Times New Roman" w:hAnsi="Times New Roman" w:cs="Times New Roman" w:eastAsia="Times New Roman"/>
          <w:color w:val="000000"/>
          <w:spacing w:val="0"/>
          <w:position w:val="0"/>
          <w:sz w:val="28"/>
          <w:shd w:fill="auto" w:val="clear"/>
        </w:rPr>
        <w:t xml:space="preserve">перечня видов выплат компенсационного характера;</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6) </w:t>
      </w:r>
      <w:r>
        <w:rPr>
          <w:rFonts w:ascii="Times New Roman" w:hAnsi="Times New Roman" w:cs="Times New Roman" w:eastAsia="Times New Roman"/>
          <w:color w:val="000000"/>
          <w:spacing w:val="0"/>
          <w:position w:val="0"/>
          <w:sz w:val="28"/>
          <w:shd w:fill="auto" w:val="clear"/>
        </w:rPr>
        <w:t xml:space="preserve">перечня видов выплат стимулирующего характера;</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7) </w:t>
      </w:r>
      <w:hyperlink xmlns:r="http://schemas.openxmlformats.org/officeDocument/2006/relationships" r:id="docRId5">
        <w:r>
          <w:rPr>
            <w:rFonts w:ascii="Times New Roman" w:hAnsi="Times New Roman" w:cs="Times New Roman" w:eastAsia="Times New Roman"/>
            <w:color w:val="000000"/>
            <w:spacing w:val="0"/>
            <w:position w:val="0"/>
            <w:sz w:val="28"/>
            <w:u w:val="single"/>
            <w:shd w:fill="auto" w:val="clear"/>
          </w:rPr>
          <w:t xml:space="preserve">Положения</w:t>
        </w:r>
      </w:hyperlink>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об установлении новых систем оплаты труда работников государственных учреждений Кемеровской области, утвержденного постановлением Коллегии Администрации Кемеровской области от 16.12.2010 № 551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О введении новых систем оплаты труда работников государственных учреждений Кемеровской области</w:t>
      </w:r>
      <w:r>
        <w:rPr>
          <w:rFonts w:ascii="Times New Roman" w:hAnsi="Times New Roman" w:cs="Times New Roman" w:eastAsia="Times New Roman"/>
          <w:color w:val="000000"/>
          <w:spacing w:val="0"/>
          <w:position w:val="0"/>
          <w:sz w:val="28"/>
          <w:shd w:fill="auto" w:val="clear"/>
        </w:rPr>
        <w:t xml:space="preserve">»;</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8) </w:t>
      </w:r>
      <w:r>
        <w:rPr>
          <w:rFonts w:ascii="Times New Roman" w:hAnsi="Times New Roman" w:cs="Times New Roman" w:eastAsia="Times New Roman"/>
          <w:color w:val="000000"/>
          <w:spacing w:val="0"/>
          <w:position w:val="0"/>
          <w:sz w:val="28"/>
          <w:shd w:fill="auto" w:val="clear"/>
        </w:rPr>
        <w:t xml:space="preserve">единых </w:t>
      </w:r>
      <w:hyperlink xmlns:r="http://schemas.openxmlformats.org/officeDocument/2006/relationships" r:id="docRId6">
        <w:r>
          <w:rPr>
            <w:rFonts w:ascii="Times New Roman" w:hAnsi="Times New Roman" w:cs="Times New Roman" w:eastAsia="Times New Roman"/>
            <w:color w:val="000000"/>
            <w:spacing w:val="0"/>
            <w:position w:val="0"/>
            <w:sz w:val="28"/>
            <w:u w:val="single"/>
            <w:shd w:fill="auto" w:val="clear"/>
          </w:rPr>
          <w:t xml:space="preserve">рекомендаций</w:t>
        </w:r>
      </w:hyperlink>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Российской трехсторонней комиссии по регулированию социально-трудовых отношений;</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9) </w:t>
      </w:r>
      <w:r>
        <w:rPr>
          <w:rFonts w:ascii="Times New Roman" w:hAnsi="Times New Roman" w:cs="Times New Roman" w:eastAsia="Times New Roman"/>
          <w:color w:val="000000"/>
          <w:spacing w:val="0"/>
          <w:position w:val="0"/>
          <w:sz w:val="28"/>
          <w:shd w:fill="auto" w:val="clear"/>
        </w:rPr>
        <w:t xml:space="preserve">согласования с Яйской районной  профсоюзной организацией работников образования и науки РФ.</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1.3. </w:t>
      </w:r>
      <w:r>
        <w:rPr>
          <w:rFonts w:ascii="Times New Roman" w:hAnsi="Times New Roman" w:cs="Times New Roman" w:eastAsia="Times New Roman"/>
          <w:color w:val="000000"/>
          <w:spacing w:val="0"/>
          <w:position w:val="0"/>
          <w:sz w:val="28"/>
          <w:shd w:fill="auto" w:val="clear"/>
        </w:rPr>
        <w:t xml:space="preserve">Объем бюджетных ассигнований на оплату труда работников, предусматриваемый главным распорядителем средств местного бюджета в бюджете Яйского района, может быть уменьшен только при условии уменьшения объема предоставляемых учреждениями муниципальных услуг.</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1.4. </w:t>
      </w:r>
      <w:r>
        <w:rPr>
          <w:rFonts w:ascii="Times New Roman" w:hAnsi="Times New Roman" w:cs="Times New Roman" w:eastAsia="Times New Roman"/>
          <w:color w:val="000000"/>
          <w:spacing w:val="0"/>
          <w:position w:val="0"/>
          <w:sz w:val="28"/>
          <w:shd w:fill="auto" w:val="clear"/>
        </w:rPr>
        <w:t xml:space="preserve">Условия оплаты труда работников МКДОУ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Судженский детский сад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Гнёздышко</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далее - условия оплаты труда) включают размеры окладов (должностных окладов), ставок заработной платы, выплат компенсационного и стимулирующего характера.</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Условия оплаты труда, включая размер оклада (должностного оклада), ставки заработной платы работника, повышающие коэффициенты к окладам, ставкам заработной платы, выплаты стимулирующего характера, выплаты компенсационного характера, являются обязательными для включения в трудовой договор или в дополнительное соглашение между работодателем и работником.</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1.5. </w:t>
      </w:r>
      <w:r>
        <w:rPr>
          <w:rFonts w:ascii="Times New Roman" w:hAnsi="Times New Roman" w:cs="Times New Roman" w:eastAsia="Times New Roman"/>
          <w:color w:val="000000"/>
          <w:spacing w:val="0"/>
          <w:position w:val="0"/>
          <w:sz w:val="28"/>
          <w:shd w:fill="auto" w:val="clear"/>
        </w:rPr>
        <w:t xml:space="preserve">Заработная плата работника, состоящая из вознаграждения за труд в зависимости от квалификации работника, сложности, количества, качества и условий выполняемой работы, компенсационных выплат (доплат и надбавок компенсационного характера, в том числе за работу в условиях, отклоняющихся от нормальных, работу в особых климатических условиях и иных выплат компенсационного характера) и стимулирующих выплат (доплат и надбавок стимулирующего характера, премий и иных поощрительных и разовых выплат), не может быть ниже минимального размера оплаты труда, установленного федеральным законом.</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В случае если заработная плата работника, полностью отработавшего норму времени,  за труд с учетом квалификации, сложности, количества и качества выполняемых работ, обязательных компенсационных и стимулирующих выплат ниже размера МРОТ, доплата до его установленного размера производится из общего фонда оплаты труда организации.  </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1.6. </w:t>
      </w:r>
      <w:r>
        <w:rPr>
          <w:rFonts w:ascii="Times New Roman" w:hAnsi="Times New Roman" w:cs="Times New Roman" w:eastAsia="Times New Roman"/>
          <w:color w:val="000000"/>
          <w:spacing w:val="0"/>
          <w:position w:val="0"/>
          <w:sz w:val="28"/>
          <w:shd w:fill="auto" w:val="clear"/>
        </w:rPr>
        <w:t xml:space="preserve">Оплата труда работников, занятых по совместительству, а также на условиях неполного рабочего времени, производится пропорционально отработанному времени, либо в зависимости от выполненного объема работ.</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Определение размеров заработной платы по основной должности, а также по должности, занимаемой в порядке совместительства, производится раздельно по каждой из должностей.</w:t>
      </w:r>
    </w:p>
    <w:p>
      <w:pPr>
        <w:spacing w:before="0" w:after="0" w:line="24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1.7. </w:t>
      </w:r>
      <w:r>
        <w:rPr>
          <w:rFonts w:ascii="Times New Roman" w:hAnsi="Times New Roman" w:cs="Times New Roman" w:eastAsia="Times New Roman"/>
          <w:color w:val="000000"/>
          <w:spacing w:val="0"/>
          <w:position w:val="0"/>
          <w:sz w:val="28"/>
          <w:shd w:fill="auto" w:val="clear"/>
        </w:rPr>
        <w:t xml:space="preserve">Увеличение (индексация) окладов (должностных окладов), ставок заработной платы производится путем внесения изменений в настоящее Положение или издания отдельного нормативного правового акта Администрации Яйского муниципального района.</w:t>
      </w:r>
    </w:p>
    <w:p>
      <w:pPr>
        <w:spacing w:before="0" w:after="0" w:line="240"/>
        <w:ind w:right="0" w:left="0" w:firstLine="708"/>
        <w:jc w:val="both"/>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2. </w:t>
      </w:r>
      <w:r>
        <w:rPr>
          <w:rFonts w:ascii="Times New Roman" w:hAnsi="Times New Roman" w:cs="Times New Roman" w:eastAsia="Times New Roman"/>
          <w:color w:val="000000"/>
          <w:spacing w:val="0"/>
          <w:position w:val="0"/>
          <w:sz w:val="28"/>
          <w:shd w:fill="auto" w:val="clear"/>
        </w:rPr>
        <w:t xml:space="preserve">Порядок формирования систем оплаты труда</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2.1. </w:t>
      </w:r>
      <w:r>
        <w:rPr>
          <w:rFonts w:ascii="Times New Roman" w:hAnsi="Times New Roman" w:cs="Times New Roman" w:eastAsia="Times New Roman"/>
          <w:color w:val="000000"/>
          <w:spacing w:val="0"/>
          <w:position w:val="0"/>
          <w:sz w:val="28"/>
          <w:shd w:fill="auto" w:val="clear"/>
        </w:rPr>
        <w:t xml:space="preserve">Порядок определения расходов на оплату труда работников учреждения, распределение и использование фонда оплаты труда</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2.1.1. </w:t>
      </w:r>
      <w:r>
        <w:rPr>
          <w:rFonts w:ascii="Times New Roman" w:hAnsi="Times New Roman" w:cs="Times New Roman" w:eastAsia="Times New Roman"/>
          <w:color w:val="000000"/>
          <w:spacing w:val="0"/>
          <w:position w:val="0"/>
          <w:sz w:val="28"/>
          <w:shd w:fill="auto" w:val="clear"/>
        </w:rPr>
        <w:t xml:space="preserve">Фонд оплаты труда работников учреждения формируется на календарный год в пределах бюджетных ассигнований на обеспечение выполнения функций учреждения или объема бюджетных ассигнований на предоставление субсидий на выполнение муниципального задания, предусмотренных главным распорядителем средств местного бюджета в бюджете Яйского района, с учетом нормативов финансирования, а также средств, поступающих от иной приносящей доход деятельности.</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Фонд оплаты труда работников казенного учреждения устанавливается в пределах выделенных ему бюджетных ассигнований в соответствии с утвержденной бюджетной сметой расходов.</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2.1.2. </w:t>
      </w:r>
      <w:r>
        <w:rPr>
          <w:rFonts w:ascii="Times New Roman" w:hAnsi="Times New Roman" w:cs="Times New Roman" w:eastAsia="Times New Roman"/>
          <w:color w:val="000000"/>
          <w:spacing w:val="0"/>
          <w:position w:val="0"/>
          <w:sz w:val="28"/>
          <w:shd w:fill="auto" w:val="clear"/>
        </w:rPr>
        <w:t xml:space="preserve">Фонд оплаты труда учреждения включает базовую и стимулирующую части фонда оплаты труда работников, а также централизованный фонд.</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2.1.3. </w:t>
      </w:r>
      <w:r>
        <w:rPr>
          <w:rFonts w:ascii="Times New Roman" w:hAnsi="Times New Roman" w:cs="Times New Roman" w:eastAsia="Times New Roman"/>
          <w:color w:val="000000"/>
          <w:spacing w:val="0"/>
          <w:position w:val="0"/>
          <w:sz w:val="28"/>
          <w:shd w:fill="auto" w:val="clear"/>
        </w:rPr>
        <w:t xml:space="preserve">Базовая часть фонда оплаты труда обеспечивает выплату гарантированной заработной платы работникам учреждения за выполнение основной и дополнительной работы.</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В базовую часть фонда оплаты труда включаются выплаты по установленным окладам (должностным окладам), ставкам заработной платы за выполнение основной работы, входящей в круг должностных обязанностей, с учетом повышающих коэффициентов и компенсационные выплаты за условия труда, отклоняющиеся от нормальных, и дополнительную работу, не входящую в круг должностных обязанностей, работу при совмещении профессий, расширении зоны обслуживания, увеличении объема работ или исполнении обязанностей временно отсутствующего работника (с учетом объема выполняемых работ).</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Компенсационные выплаты работникам образовательного учреждения за дополнительную работу и за особые условия труда, за которые согласно Трудовому </w:t>
      </w:r>
      <w:hyperlink xmlns:r="http://schemas.openxmlformats.org/officeDocument/2006/relationships" r:id="docRId7">
        <w:r>
          <w:rPr>
            <w:rFonts w:ascii="Times New Roman" w:hAnsi="Times New Roman" w:cs="Times New Roman" w:eastAsia="Times New Roman"/>
            <w:color w:val="000000"/>
            <w:spacing w:val="0"/>
            <w:position w:val="0"/>
            <w:sz w:val="28"/>
            <w:u w:val="single"/>
            <w:shd w:fill="auto" w:val="clear"/>
          </w:rPr>
          <w:t xml:space="preserve">кодексу</w:t>
        </w:r>
      </w:hyperlink>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Российской Федерации предусмотрена дополнительная оплата (работа в тяжелых, вредных, опасных и иных особых условиях труда, отклоняющихся от нормальных), определяются положением об оплате труда работников учреждения, согласованным в установленном порядке с выборным органом первичной профсоюзной организации образовательного учреждения.</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hyperlink xmlns:r="http://schemas.openxmlformats.org/officeDocument/2006/relationships" r:id="docRId8">
        <w:r>
          <w:rPr>
            <w:rFonts w:ascii="Times New Roman" w:hAnsi="Times New Roman" w:cs="Times New Roman" w:eastAsia="Times New Roman"/>
            <w:color w:val="000000"/>
            <w:spacing w:val="0"/>
            <w:position w:val="0"/>
            <w:sz w:val="28"/>
            <w:u w:val="single"/>
            <w:shd w:fill="auto" w:val="clear"/>
          </w:rPr>
          <w:t xml:space="preserve">Перечень</w:t>
        </w:r>
      </w:hyperlink>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выплат компенсационного характера приведен в приложении № 1 к настоящему Положению.</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Компенсационные выплаты могут устанавливаться в абсолютной величине или в процентах от оклада (должностного оклада), ставки заработной платы.</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2.1.4. </w:t>
      </w:r>
      <w:r>
        <w:rPr>
          <w:rFonts w:ascii="Times New Roman" w:hAnsi="Times New Roman" w:cs="Times New Roman" w:eastAsia="Times New Roman"/>
          <w:color w:val="000000"/>
          <w:spacing w:val="0"/>
          <w:position w:val="0"/>
          <w:sz w:val="28"/>
          <w:shd w:fill="auto" w:val="clear"/>
        </w:rPr>
        <w:t xml:space="preserve">Руководитель учреждения при формировании и утверждении штатного расписания в пределах базовой части фонда оплаты труда учитывает следующее распределение базового фонда оплаты труда между категориями работающих:</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ФОТ б = ФОТ б пед + ФОТ б пр, где: </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ФОТ б - базовая часть фонда оплаты труда учреждения;</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ФОТ б пед - базовая часть фонда оплаты труда педагогического персонала;</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ФОТ б пр - базовая часть фонда оплаты труда прочего персонала.</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2.1.5. </w:t>
      </w:r>
      <w:r>
        <w:rPr>
          <w:rFonts w:ascii="Times New Roman" w:hAnsi="Times New Roman" w:cs="Times New Roman" w:eastAsia="Times New Roman"/>
          <w:color w:val="000000"/>
          <w:spacing w:val="0"/>
          <w:position w:val="0"/>
          <w:sz w:val="28"/>
          <w:shd w:fill="auto" w:val="clear"/>
        </w:rPr>
        <w:t xml:space="preserve">Стимулирующая часть фонда оплаты труда обеспечивает оплату труда работникам организации в виде стимулирующих выплат за выполнение установленных показателей стимулирования работников, оплату премий и выплату им материальной помощи.</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Стимулирующие выплаты устанавливаются на основании положения об оплате труда работников учреждения и (или) положения о стимулировании, согласованных с выборным органом первичной профсоюзной организации, а также органом, обеспечивающим государственно-общественный характер управления учреждением.</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Примерное </w:t>
      </w:r>
      <w:hyperlink xmlns:r="http://schemas.openxmlformats.org/officeDocument/2006/relationships" r:id="docRId9">
        <w:r>
          <w:rPr>
            <w:rFonts w:ascii="Times New Roman" w:hAnsi="Times New Roman" w:cs="Times New Roman" w:eastAsia="Times New Roman"/>
            <w:color w:val="000000"/>
            <w:spacing w:val="0"/>
            <w:position w:val="0"/>
            <w:sz w:val="28"/>
            <w:u w:val="single"/>
            <w:shd w:fill="auto" w:val="clear"/>
          </w:rPr>
          <w:t xml:space="preserve">положение</w:t>
        </w:r>
      </w:hyperlink>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о стимулировании работников учреждения приведено в приложении № 2 к настоящему Положению.</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2.1.6. </w:t>
      </w:r>
      <w:r>
        <w:rPr>
          <w:rFonts w:ascii="Times New Roman" w:hAnsi="Times New Roman" w:cs="Times New Roman" w:eastAsia="Times New Roman"/>
          <w:color w:val="000000"/>
          <w:spacing w:val="0"/>
          <w:position w:val="0"/>
          <w:sz w:val="28"/>
          <w:shd w:fill="auto" w:val="clear"/>
        </w:rPr>
        <w:t xml:space="preserve">Конкретные размеры базовой и стимулирующей части фонда оплаты труда устанавливаются каждым учреждением самостоятельно и указываются в положении об оплате труда.</w:t>
      </w:r>
    </w:p>
    <w:p>
      <w:pPr>
        <w:spacing w:before="0" w:after="0" w:line="240"/>
        <w:ind w:right="0" w:left="0" w:firstLine="54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2.1.7. </w:t>
      </w:r>
      <w:r>
        <w:rPr>
          <w:rFonts w:ascii="Times New Roman" w:hAnsi="Times New Roman" w:cs="Times New Roman" w:eastAsia="Times New Roman"/>
          <w:color w:val="000000"/>
          <w:spacing w:val="0"/>
          <w:position w:val="0"/>
          <w:sz w:val="28"/>
          <w:shd w:fill="auto" w:val="clear"/>
        </w:rPr>
        <w:t xml:space="preserve">Доля централизованного фонда составляет не более    3 процентов от фонда оплаты труда учреждения.</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Конкретный процент централизуемой доли определяется учредителем учреждения в зависимости от размера фонда оплаты труда, планируемой суммы на стимулирующие выплаты с учетом результатов деятельности учреждения, объемов работ, их сложности и социальной значимости.</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Размер централизованного фонда определяется по формуле:</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ФОТ ц = ФОТ оу x ц, где:</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ФОТ ц - централизованный фонд;</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ФОТ оу - фонд оплаты труда учреждения;</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ц - централизуемая доля ФОТ.</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За счет средств централизованного фонда устанавливаются стимулирующие выплаты руководителю учреждения.</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Стимулирующие выплаты руководителю учреждения производятся за выполнение показателей стимулирования на основании правового акта Управления образования Администрации Яйского муниципального района (далее – Управление образования), согласованного в установленном порядке с Яйской районной профсоюзной организацией работников образования и науки РФ и Управляющим советом, созданным при Управлении образования.</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Примерное </w:t>
      </w:r>
      <w:hyperlink xmlns:r="http://schemas.openxmlformats.org/officeDocument/2006/relationships" r:id="docRId10">
        <w:r>
          <w:rPr>
            <w:rFonts w:ascii="Times New Roman" w:hAnsi="Times New Roman" w:cs="Times New Roman" w:eastAsia="Times New Roman"/>
            <w:color w:val="000000"/>
            <w:spacing w:val="0"/>
            <w:position w:val="0"/>
            <w:sz w:val="28"/>
            <w:u w:val="single"/>
            <w:shd w:fill="auto" w:val="clear"/>
          </w:rPr>
          <w:t xml:space="preserve">положение</w:t>
        </w:r>
      </w:hyperlink>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о распределении централизованного фонда учреждения приведено в приложении № 3 к настоящему Положению.</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2.1.8. </w:t>
      </w:r>
      <w:r>
        <w:rPr>
          <w:rFonts w:ascii="Times New Roman" w:hAnsi="Times New Roman" w:cs="Times New Roman" w:eastAsia="Times New Roman"/>
          <w:color w:val="000000"/>
          <w:spacing w:val="0"/>
          <w:position w:val="0"/>
          <w:sz w:val="28"/>
          <w:shd w:fill="auto" w:val="clear"/>
        </w:rPr>
        <w:t xml:space="preserve">Неиспользованные средства централизованного фонда учреждения (разница между плановой суммой централизованного фонда и суммой стимулирующих выплат, причитающихся руководителю за достижение показателей стимулирования, исчисленных нарастающим итогом), а также неиспользованная экономия фонда оплаты труда учреждения (в связи с наличием вакантных должностей, оплатой дней временной нетрудоспособности за счет средств социального страхования, отпуска без сохранения заработной платы) в установленном учреждением порядке направляются на увеличение стимулирующего фонда оплаты труда учреждения.</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2.2. </w:t>
      </w:r>
      <w:r>
        <w:rPr>
          <w:rFonts w:ascii="Times New Roman" w:hAnsi="Times New Roman" w:cs="Times New Roman" w:eastAsia="Times New Roman"/>
          <w:color w:val="000000"/>
          <w:spacing w:val="0"/>
          <w:position w:val="0"/>
          <w:sz w:val="28"/>
          <w:shd w:fill="auto" w:val="clear"/>
        </w:rPr>
        <w:t xml:space="preserve">Порядок исчисления заработной платы и установления окладов (должностных окладов), ставок заработной платы работникам учреждения</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2.2.1. </w:t>
      </w:r>
      <w:r>
        <w:rPr>
          <w:rFonts w:ascii="Times New Roman" w:hAnsi="Times New Roman" w:cs="Times New Roman" w:eastAsia="Times New Roman"/>
          <w:color w:val="000000"/>
          <w:spacing w:val="0"/>
          <w:position w:val="0"/>
          <w:sz w:val="28"/>
          <w:shd w:fill="auto" w:val="clear"/>
        </w:rPr>
        <w:t xml:space="preserve">Заработная плата работников учреждений включает в себя:</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оклад, ставку заработной платы по профессиональной квалификационной группе (далее - ПКГ);</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оклад (должностной оклад), ставку заработной платы;</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повышающие коэффициенты к окладу (должностному окладу), ставке заработной платы по занимаемой должности за работу в сельской местности и поселках городского типа, входящих в </w:t>
      </w:r>
      <w:hyperlink xmlns:r="http://schemas.openxmlformats.org/officeDocument/2006/relationships" r:id="docRId11">
        <w:r>
          <w:rPr>
            <w:rFonts w:ascii="Times New Roman" w:hAnsi="Times New Roman" w:cs="Times New Roman" w:eastAsia="Times New Roman"/>
            <w:color w:val="000000"/>
            <w:spacing w:val="0"/>
            <w:position w:val="0"/>
            <w:sz w:val="28"/>
            <w:u w:val="single"/>
            <w:shd w:fill="auto" w:val="clear"/>
          </w:rPr>
          <w:t xml:space="preserve">перечень</w:t>
        </w:r>
      </w:hyperlink>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населенных пунктов в Кемеровской области, который приведен в приложении № 15 к настоящему Положению (далее - перечень), за специфику работы учреждения (структурного подразделения учреждения), наличие у работников ученой степени, почетного звания (учитывая специфику отрасли);</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персональные повышающие коэффициенты к окладу (должностному окладу), ставке заработной платы;</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выплаты компенсационного характера (компенсационные выплаты);</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выплаты стимулирующего характера (стимулирующие выплаты).</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Заработная плата работника предельными размерами не ограничивается за исключением случаев, предусмотренных законодательством Российской Федерации и Кемеровской области.</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2.2.2. </w:t>
      </w:r>
      <w:r>
        <w:rPr>
          <w:rFonts w:ascii="Times New Roman" w:hAnsi="Times New Roman" w:cs="Times New Roman" w:eastAsia="Times New Roman"/>
          <w:color w:val="000000"/>
          <w:spacing w:val="0"/>
          <w:position w:val="0"/>
          <w:sz w:val="28"/>
          <w:shd w:fill="auto" w:val="clear"/>
        </w:rPr>
        <w:t xml:space="preserve">Заработная плата работников учреждения рассчитывается по следующей формуле:</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ЗП = (Ор) + ((Ор) X (К2 + К3)) + ((Ор) X (К4)) + КВ + СВ, где:</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ЗП - заработная плата работника;</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Ор - оклад (должностной оклад), ставка заработной платы, рассчитанные по формуле:</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Ор = (О X К1) X Кс, где:</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О - минимальный размер оклада (ставки) по ПКГ, руб.;</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К1 - повышающий коэффициент к окладу (должностному окладу), ставке заработной платы по занимаемой должности;</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Кс - повышающий коэффициент к окладу (должностному окладу), ставке заработной платы за работу в сельской местности и поселках городского типа, входящих в перечень (Кс = 1,25);</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К2 - повышающий коэффициент к окладу (должностному окладу), ставке заработной платы за специфику работы учреждения;</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К3 - повышающий коэффициент к окладу (должностному окладу), ставке заработной платы за наличие у работника ученой степени, почетного звания;</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К4 - персональный повышающий коэффициент к окладу (должностному окладу), ставке заработной платы;</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КВ - компенсационные выплаты работнику, руб.;</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СВ - стимулирующие выплаты работнику, руб.</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2.2.3. </w:t>
      </w:r>
      <w:r>
        <w:rPr>
          <w:rFonts w:ascii="Times New Roman" w:hAnsi="Times New Roman" w:cs="Times New Roman" w:eastAsia="Times New Roman"/>
          <w:color w:val="000000"/>
          <w:spacing w:val="0"/>
          <w:position w:val="0"/>
          <w:sz w:val="28"/>
          <w:shd w:fill="auto" w:val="clear"/>
        </w:rPr>
        <w:t xml:space="preserve">Размер оклада (должностного оклада), ставки заработной платы работника (Ор) определяется путем умножения минимального размера оклада (должностного оклада), ставки заработной платы по ПКГ на величину повышающего коэффициента по занимаемой должности (К1) в соответствии с квалификационным уровнем ПКГ.</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Размеры окладов (должностных окладов), ставок заработной платы работников  устанавливаются по соответствующим ПКГ с учетом требований к профессиональной подготовке и уровню квалификации в соответствии с </w:t>
      </w:r>
      <w:hyperlink xmlns:r="http://schemas.openxmlformats.org/officeDocument/2006/relationships" r:id="docRId12">
        <w:r>
          <w:rPr>
            <w:rFonts w:ascii="Times New Roman" w:hAnsi="Times New Roman" w:cs="Times New Roman" w:eastAsia="Times New Roman"/>
            <w:color w:val="000000"/>
            <w:spacing w:val="0"/>
            <w:position w:val="0"/>
            <w:sz w:val="28"/>
            <w:u w:val="single"/>
            <w:shd w:fill="auto" w:val="clear"/>
          </w:rPr>
          <w:t xml:space="preserve">приложениями № 6</w:t>
        </w:r>
      </w:hyperlink>
      <w:r>
        <w:rPr>
          <w:rFonts w:ascii="Times New Roman" w:hAnsi="Times New Roman" w:cs="Times New Roman" w:eastAsia="Times New Roman"/>
          <w:color w:val="000000"/>
          <w:spacing w:val="0"/>
          <w:position w:val="0"/>
          <w:sz w:val="28"/>
          <w:shd w:fill="auto" w:val="clear"/>
        </w:rPr>
        <w:t xml:space="preserve"> - </w:t>
      </w:r>
      <w:hyperlink xmlns:r="http://schemas.openxmlformats.org/officeDocument/2006/relationships" r:id="docRId13">
        <w:r>
          <w:rPr>
            <w:rFonts w:ascii="Times New Roman" w:hAnsi="Times New Roman" w:cs="Times New Roman" w:eastAsia="Times New Roman"/>
            <w:color w:val="000000"/>
            <w:spacing w:val="0"/>
            <w:position w:val="0"/>
            <w:sz w:val="28"/>
            <w:u w:val="single"/>
            <w:shd w:fill="auto" w:val="clear"/>
          </w:rPr>
          <w:t xml:space="preserve">10</w:t>
        </w:r>
      </w:hyperlink>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к настоящему Положению.</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Повышающий коэффициент к окладу (должностному окладу), ставке заработной платы работникам учреждения по занимаемым ими должностям устанавливается по квалификационным уровням ПКГ на основе требований к профессиональной подготовке, уровню квалификации, которые необходимы для осуществления соответствующей профессиональной деятельности, с учетом стажа работы, сложности и объема выполняемой работы. Уровень квалификации присваивается работнику в зависимости от уровня подготовки, квалификации, компетенции работника в соответствии с нормативными документами и проводимой аттестацией.</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Размеры оклада (должностного оклада), ставки заработной платы и величины повышающего коэффициента по занимаемой должности устанавливаются работникам в соответствии со следующими ПКГ:</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профессиональные квалификационные </w:t>
      </w:r>
      <w:hyperlink xmlns:r="http://schemas.openxmlformats.org/officeDocument/2006/relationships" r:id="docRId14">
        <w:r>
          <w:rPr>
            <w:rFonts w:ascii="Times New Roman" w:hAnsi="Times New Roman" w:cs="Times New Roman" w:eastAsia="Times New Roman"/>
            <w:color w:val="000000"/>
            <w:spacing w:val="0"/>
            <w:position w:val="0"/>
            <w:sz w:val="28"/>
            <w:u w:val="single"/>
            <w:shd w:fill="auto" w:val="clear"/>
          </w:rPr>
          <w:t xml:space="preserve">группы</w:t>
        </w:r>
      </w:hyperlink>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должностей руководителей, специалистов и служащих в сфере образования (приложение № 6 к настоящему Положению);</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профессиональные квалификационные </w:t>
      </w:r>
      <w:hyperlink xmlns:r="http://schemas.openxmlformats.org/officeDocument/2006/relationships" r:id="docRId15">
        <w:r>
          <w:rPr>
            <w:rFonts w:ascii="Times New Roman" w:hAnsi="Times New Roman" w:cs="Times New Roman" w:eastAsia="Times New Roman"/>
            <w:color w:val="000000"/>
            <w:spacing w:val="0"/>
            <w:position w:val="0"/>
            <w:sz w:val="28"/>
            <w:u w:val="single"/>
            <w:shd w:fill="auto" w:val="clear"/>
          </w:rPr>
          <w:t xml:space="preserve">группы</w:t>
        </w:r>
      </w:hyperlink>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общеотраслевых должностей руководителей, специалистов и служащих в сфере образования (приложение № 7 к настоящему Положению);</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профессиональные квалификационные </w:t>
      </w:r>
      <w:hyperlink xmlns:r="http://schemas.openxmlformats.org/officeDocument/2006/relationships" r:id="docRId16">
        <w:r>
          <w:rPr>
            <w:rFonts w:ascii="Times New Roman" w:hAnsi="Times New Roman" w:cs="Times New Roman" w:eastAsia="Times New Roman"/>
            <w:color w:val="000000"/>
            <w:spacing w:val="0"/>
            <w:position w:val="0"/>
            <w:sz w:val="28"/>
            <w:u w:val="single"/>
            <w:shd w:fill="auto" w:val="clear"/>
          </w:rPr>
          <w:t xml:space="preserve">группы</w:t>
        </w:r>
      </w:hyperlink>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должностей руководителей, специалистов и служащих культуры в сфере образования (приложение № 8 к настоящему Положению);</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профессиональные квалификационные </w:t>
      </w:r>
      <w:hyperlink xmlns:r="http://schemas.openxmlformats.org/officeDocument/2006/relationships" r:id="docRId17">
        <w:r>
          <w:rPr>
            <w:rFonts w:ascii="Times New Roman" w:hAnsi="Times New Roman" w:cs="Times New Roman" w:eastAsia="Times New Roman"/>
            <w:color w:val="000000"/>
            <w:spacing w:val="0"/>
            <w:position w:val="0"/>
            <w:sz w:val="28"/>
            <w:u w:val="single"/>
            <w:shd w:fill="auto" w:val="clear"/>
          </w:rPr>
          <w:t xml:space="preserve">группы</w:t>
        </w:r>
      </w:hyperlink>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должностей руководителей, специалистов и служащих медицинских подразделений в сфере образования (приложение № 9 к настоящему Положению);</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профессиональные квалификационные </w:t>
      </w:r>
      <w:hyperlink xmlns:r="http://schemas.openxmlformats.org/officeDocument/2006/relationships" r:id="docRId18">
        <w:r>
          <w:rPr>
            <w:rFonts w:ascii="Times New Roman" w:hAnsi="Times New Roman" w:cs="Times New Roman" w:eastAsia="Times New Roman"/>
            <w:color w:val="000000"/>
            <w:spacing w:val="0"/>
            <w:position w:val="0"/>
            <w:sz w:val="28"/>
            <w:u w:val="single"/>
            <w:shd w:fill="auto" w:val="clear"/>
          </w:rPr>
          <w:t xml:space="preserve">группы</w:t>
        </w:r>
      </w:hyperlink>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профессий рабочих в сфере образования (приложение № 10 к настоящему Положению).</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Специалистам учреждений, работающим в сельской местности и поселках городского типа (рабочих поселках), устанавливаются повышенные на 25 процентов оклады (должностные оклады), ставки заработной платы по сравнению с окладами (должностными окладами), ставками заработной платы специалистов и служащих, осуществляющих аналогичные виды деятельности в городских условиях. В этом случае размер оклада (должностного оклада), ставки заработной платы работника (Ор) определяется путем умножения размера оклада (должностного оклада), ставки заработной платы по соответствующей ПКГ на величину повышающего коэффициента по занимаемой должности (К1) по соответствующей ПКГ и на повышающий коэффициент к окладу (должностному окладу), ставке заработной платы за работу в сельской местности и поселках городского типа, входящих в перечень (Кс = 1,25).</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2.2.4. </w:t>
      </w:r>
      <w:hyperlink xmlns:r="http://schemas.openxmlformats.org/officeDocument/2006/relationships" r:id="docRId19">
        <w:r>
          <w:rPr>
            <w:rFonts w:ascii="Times New Roman" w:hAnsi="Times New Roman" w:cs="Times New Roman" w:eastAsia="Times New Roman"/>
            <w:color w:val="000000"/>
            <w:spacing w:val="0"/>
            <w:position w:val="0"/>
            <w:sz w:val="28"/>
            <w:u w:val="single"/>
            <w:shd w:fill="auto" w:val="clear"/>
          </w:rPr>
          <w:t xml:space="preserve">Размеры</w:t>
        </w:r>
      </w:hyperlink>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окладов (должностных окладов), ставок заработной платы работников специальных учреждений, а также работников учреждений, имеющих свою специфику работы, увеличиваются на повышающий коэффициент за специфику работы учреждения (К2) (приложение № 4 к настоящему Положению).</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Повышающие коэффициенты за специфику работы учреждения применяются к окладам (должностным окладам), ставкам заработной платы работников следующих ПКГ:</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должностей руководителей, специалистов и служащих в сфере образования;</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должностей руководителей, специалистов и служащих культуры в сфере образования;</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должностей руководителей, специалистов и служащих общеотраслевых профессий в сфере образования;</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должностей руководителей, специалистов и служащих медицинских подразделений в сфере образования;</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общеотраслевых профессий рабочих в сфере образования.</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Увеличение оклада (должностного оклада), ставки заработной платы с учетом повышающего коэффициента за специфику работы учреждения образует должностной оклад (ставку), который учитывается при начислении компенсационных и стимулирующих выплат.</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В случае если оклад (должностной оклад), ставка заработной платы подлежат увеличению за специфику работы учреждения по двум и более основаниям, то абсолютный размер каждого увеличения исчисляется отдельно по каждому основанию исходя из оклада (должностного оклада), ставки заработной платы и соответствующего коэффициента за специфику работы учреждения. Затем оклад (ставка) суммируется с каждым увеличением, тем самым образуя повышенный оклад (должностной оклад), ставку заработной платы.</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2.2.5. </w:t>
      </w:r>
      <w:r>
        <w:rPr>
          <w:rFonts w:ascii="Times New Roman" w:hAnsi="Times New Roman" w:cs="Times New Roman" w:eastAsia="Times New Roman"/>
          <w:color w:val="000000"/>
          <w:spacing w:val="0"/>
          <w:position w:val="0"/>
          <w:sz w:val="28"/>
          <w:shd w:fill="auto" w:val="clear"/>
        </w:rPr>
        <w:t xml:space="preserve">Повышающие коэффициенты за наличие у работника ученой степени или почетного звания, указанные в </w:t>
      </w:r>
      <w:hyperlink xmlns:r="http://schemas.openxmlformats.org/officeDocument/2006/relationships" r:id="docRId20">
        <w:r>
          <w:rPr>
            <w:rFonts w:ascii="Times New Roman" w:hAnsi="Times New Roman" w:cs="Times New Roman" w:eastAsia="Times New Roman"/>
            <w:color w:val="000000"/>
            <w:spacing w:val="0"/>
            <w:position w:val="0"/>
            <w:sz w:val="28"/>
            <w:u w:val="single"/>
            <w:shd w:fill="auto" w:val="clear"/>
          </w:rPr>
          <w:t xml:space="preserve">приложении № 5</w:t>
        </w:r>
      </w:hyperlink>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к настоящему Положению, применяются к окладам (должностным окладам), ставкам заработной платы работников следующих квалификационных групп:</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должностей руководителей, специалистов и служащих сферы образования;</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должностей руководителей, специалистов и служащих культуры в сфере образования.</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Работникам, занимающим должности ПКГ руководителей, специалистов и служащих в сфере образования и имеющим ученую степень по профилю учреждения или педагогической деятельности (преподаваемых дисциплин) или почетное звание, при условии соответствия почетного звания профилю учреждения, а педагогическим работникам учреждений - при соответствии почетного звания профилю педагогической деятельности или преподаваемых дисциплин производится увеличение размера оклада работника на коэффициент за наличие у работника ученой степени или почетного звания.</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В случае если работник имеет два и более почетных звания, например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Заслуженный учитель Российской Федерации</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Отличник народного просвещения</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увеличение оклада (должностного оклада) ему производится один раз.</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Размер оклада (должностного оклада), ставки заработной платы, который учитывает наличие у работника ученой степени или почетного звания, определяется путем умножения размера оклада (должностного оклада), ставки заработной платы (Ор) на повышающий коэффициент за наличие у работника ученой степени или почетного звания (К3) и суммируется с его окладом (Ор).</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Применение повышающего коэффициента к окладу (должностному окладу), ставке заработной платы за наличие у работника ученой степени или звания образует новый оклад (должностной оклад), ставку заработной платы и учитывается при начислении ему иных стимулирующих и компенсационных выплат.</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В случае если у работника имеется несколько оснований для увеличения оклада (должностного оклада), ставки заработной платы, то оклад увеличивается на сумму повышающих коэффициентов.</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Увеличение размера оклада работника производится:</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при присуждении ученой степени доктора наук и кандидата наук - со дня принятия Минобрнауки России решения о выдаче диплома;</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при присвоении почетного звания, награждении ведомственными знаками отличия, указанными в </w:t>
      </w:r>
      <w:hyperlink xmlns:r="http://schemas.openxmlformats.org/officeDocument/2006/relationships" r:id="docRId21">
        <w:r>
          <w:rPr>
            <w:rFonts w:ascii="Times New Roman" w:hAnsi="Times New Roman" w:cs="Times New Roman" w:eastAsia="Times New Roman"/>
            <w:color w:val="000000"/>
            <w:spacing w:val="0"/>
            <w:position w:val="0"/>
            <w:sz w:val="28"/>
            <w:u w:val="single"/>
            <w:shd w:fill="auto" w:val="clear"/>
          </w:rPr>
          <w:t xml:space="preserve">приложении № 5</w:t>
        </w:r>
      </w:hyperlink>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к настоящему Положению, - со дня присвоения, награждения.</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2.2.6. </w:t>
      </w:r>
      <w:r>
        <w:rPr>
          <w:rFonts w:ascii="Times New Roman" w:hAnsi="Times New Roman" w:cs="Times New Roman" w:eastAsia="Times New Roman"/>
          <w:color w:val="000000"/>
          <w:spacing w:val="0"/>
          <w:position w:val="0"/>
          <w:sz w:val="28"/>
          <w:shd w:fill="auto" w:val="clear"/>
        </w:rPr>
        <w:t xml:space="preserve">В случае если оклад (должностной оклад), ставка заработной платы подлежат увеличению одновременно по нескольким повышающим коэффициентам: за специфику работы учреждения и за наличие у работника ученой степени и (или) почетного звания, то исчисление должностного оклада производится путем умножения размера оклада (должностного оклада), ставки заработной платы (Ор) на сумму повышающих коэффициентов по каждому основанию (за специфику работы учреждения (К2), за наличие у работника ученой степени и (или) почетного звания (К3)) и суммируется с его окладом (Ор).</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Увеличение оклада (должностного оклада), ставки заработной платы с учетом повышающих коэффициентов за специфику работы учреждения, за наличие у работника ученой степени или почетного звания образует новый размер оклада (должностного оклада), ставки заработной платы и учитывается при начислении ему компенсационных и стимулирующих выплат.</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2.2.7. </w:t>
      </w:r>
      <w:r>
        <w:rPr>
          <w:rFonts w:ascii="Times New Roman" w:hAnsi="Times New Roman" w:cs="Times New Roman" w:eastAsia="Times New Roman"/>
          <w:color w:val="000000"/>
          <w:spacing w:val="0"/>
          <w:position w:val="0"/>
          <w:sz w:val="28"/>
          <w:shd w:fill="auto" w:val="clear"/>
        </w:rPr>
        <w:t xml:space="preserve">Положением об оплате труда работников учреждения может быть также предусмотрено установление персонального повышающего коэффициента.</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Решение о введении персональных повышающих коэффициентов принимается в учреждении с учетом обеспечения указанных выплат финансовыми средствами.</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Персональный повышающий коэффициент учитывает уровень профессиональной подготовки, сложность, важность выполняемой работы, степень самостоятельности и ответственности при выполнении поставленных задач, а также опыт, стаж работы работника или другие факторы.</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Персональный повышающий коэффициент к окладу (должностному окладу), ставке заработной платы устанавливается на определенный период времени в течение соответствующего календарного года (месяц, квартал, год).</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Размер персонального повышающего коэффициента к окладу (должностному окладу), ставке заработной платы устанавливается в размере до 2.</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Решение об установлении персонального повышающего коэффициента к окладу (должностному окладу), ставке заработной платы и его размерах принимается руководителем в отношении конкретного работника персонально по согласованию с выборным профсоюзным органом учреждения в соответствии с положением об оплате труда.</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Размер выплаты по персональному повышающему коэффициенту к окладу (должностному окладу), ставке заработной платы определяется путем умножения размера оклада (должностного оклада), ставки заработной платы (без учета повышающих коэффициентов: Кс; К2; К3) на данный коэффициент.</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Применение персонального повышающего коэффициента не образует новый оклад (должностной оклад), ставку заработной платы и не учитывается при начислении компенсационных и стимулирующих выплат.</w:t>
      </w:r>
    </w:p>
    <w:p>
      <w:pPr>
        <w:spacing w:before="0" w:after="0" w:line="240"/>
        <w:ind w:right="0" w:left="0" w:firstLine="540"/>
        <w:jc w:val="both"/>
        <w:rPr>
          <w:rFonts w:ascii="Times New Roman" w:hAnsi="Times New Roman" w:cs="Times New Roman" w:eastAsia="Times New Roman"/>
          <w:color w:val="000000"/>
          <w:spacing w:val="0"/>
          <w:position w:val="0"/>
          <w:sz w:val="28"/>
          <w:shd w:fill="FFFF00" w:val="clear"/>
        </w:rPr>
      </w:pPr>
      <w:r>
        <w:rPr>
          <w:rFonts w:ascii="Times New Roman" w:hAnsi="Times New Roman" w:cs="Times New Roman" w:eastAsia="Times New Roman"/>
          <w:color w:val="000000"/>
          <w:spacing w:val="0"/>
          <w:position w:val="0"/>
          <w:sz w:val="28"/>
          <w:shd w:fill="auto" w:val="clear"/>
        </w:rPr>
        <w:t xml:space="preserve">2.3. </w:t>
      </w:r>
      <w:r>
        <w:rPr>
          <w:rFonts w:ascii="Times New Roman" w:hAnsi="Times New Roman" w:cs="Times New Roman" w:eastAsia="Times New Roman"/>
          <w:color w:val="000000"/>
          <w:spacing w:val="0"/>
          <w:position w:val="0"/>
          <w:sz w:val="28"/>
          <w:shd w:fill="auto" w:val="clear"/>
        </w:rPr>
        <w:t xml:space="preserve">Порядок расчета тарифной части заработной платы педагогических работников</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2.3.1. </w:t>
      </w:r>
      <w:r>
        <w:rPr>
          <w:rFonts w:ascii="Times New Roman" w:hAnsi="Times New Roman" w:cs="Times New Roman" w:eastAsia="Times New Roman"/>
          <w:color w:val="000000"/>
          <w:spacing w:val="0"/>
          <w:position w:val="0"/>
          <w:sz w:val="28"/>
          <w:shd w:fill="auto" w:val="clear"/>
        </w:rPr>
        <w:t xml:space="preserve">Оплата труда педагогических работников, выполняющих учебную (преподавательскую) работу (за исключением профессиональных образовательных организаций и организаций дополнительного профессионального образования), определяется исходя из устанавливаемой педагогической нагрузки.</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Тарифная часть заработной платы педагогических работников, выполняющих учебную (преподавательскую) работу, зависит от количества часов преподавания предмета, ставки заработной платы с учетом повышающих коэффициентов и рассчитывается по следующей формуле:</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ФОТ тп = ((Ор) + (Ор) X (К2 + К3)) X Нагр.) / Н ч + ((Ор) X (К4)), где:</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ФОТ тп - размер тарифной части заработной платы педагогических работников, непосредственно осуществляющих учебный (воспитательный) процесс, руб.;</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Ор - ставка заработной платы;</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К2 - повышающий коэффициент к ставке заработной платы за специфику работы учреждения;</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К3 - повышающий коэффициент к ставке заработной платы за ученую степень, почетное звание;</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К4 - персональный повышающий коэффициент к ставке заработной платы;</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Нагр. - установленный объем педагогической нагрузки (в неделю) по видам образовательных программ, часов;</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Н ч - установленная норма часов преподавательской работы за ставку заработной платы (в неделю) по видам образовательных программ, часов.</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В случае если в течение года предусматривается повышение ставки заработной платы, ее размер корректируется на повышающий коэффициент.</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2.3.2. </w:t>
      </w:r>
      <w:r>
        <w:rPr>
          <w:rFonts w:ascii="Times New Roman" w:hAnsi="Times New Roman" w:cs="Times New Roman" w:eastAsia="Times New Roman"/>
          <w:color w:val="000000"/>
          <w:spacing w:val="0"/>
          <w:position w:val="0"/>
          <w:sz w:val="28"/>
          <w:shd w:fill="auto" w:val="clear"/>
        </w:rPr>
        <w:t xml:space="preserve">Оплата труда педагогических работников общеобразовательных учреждений, учреждений дополнительного образования, осуществляющих педагогическую работу в форме обучения и воспитания (далее - педагогические работники, непосредственно осуществляющие учебный (воспитательный) процесс), исчисляется на основании ставок заработной платы по соответствующей ПКГ (</w:t>
      </w:r>
      <w:hyperlink xmlns:r="http://schemas.openxmlformats.org/officeDocument/2006/relationships" r:id="docRId22">
        <w:r>
          <w:rPr>
            <w:rFonts w:ascii="Times New Roman" w:hAnsi="Times New Roman" w:cs="Times New Roman" w:eastAsia="Times New Roman"/>
            <w:color w:val="000000"/>
            <w:spacing w:val="0"/>
            <w:position w:val="0"/>
            <w:sz w:val="28"/>
            <w:u w:val="single"/>
            <w:shd w:fill="auto" w:val="clear"/>
          </w:rPr>
          <w:t xml:space="preserve">приложение № 6</w:t>
        </w:r>
      </w:hyperlink>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к настоящему Положению) с учетом повышающих коэффициентов.</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Тарифной частью заработной платы работников учреждения, за исключением педагогических работников, выполняющих учебную (преподавательскую) работу, является установленный им оклад (должностной оклад) по соответствующей ПКГ (</w:t>
      </w:r>
      <w:hyperlink xmlns:r="http://schemas.openxmlformats.org/officeDocument/2006/relationships" r:id="docRId23">
        <w:r>
          <w:rPr>
            <w:rFonts w:ascii="Times New Roman" w:hAnsi="Times New Roman" w:cs="Times New Roman" w:eastAsia="Times New Roman"/>
            <w:color w:val="000000"/>
            <w:spacing w:val="0"/>
            <w:position w:val="0"/>
            <w:sz w:val="28"/>
            <w:u w:val="single"/>
            <w:shd w:fill="auto" w:val="clear"/>
          </w:rPr>
          <w:t xml:space="preserve">приложение № 6</w:t>
        </w:r>
      </w:hyperlink>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к настоящему Положению) с учетом повышающих коэффициентов.</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4"/>
          <w:shd w:fill="auto" w:val="clear"/>
        </w:rPr>
        <w:t xml:space="preserve">2.3.3. </w:t>
      </w:r>
      <w:r>
        <w:rPr>
          <w:rFonts w:ascii="Times New Roman" w:hAnsi="Times New Roman" w:cs="Times New Roman" w:eastAsia="Times New Roman"/>
          <w:color w:val="000000"/>
          <w:spacing w:val="0"/>
          <w:position w:val="0"/>
          <w:sz w:val="28"/>
          <w:shd w:fill="auto" w:val="clear"/>
        </w:rPr>
        <w:t xml:space="preserve">Установленная преподавателям при тарификации заработная плата выплачивается ежемесячно независимо от числа недель и рабочих дней в разные месяцы года.</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Заработная плата выплачивается преподавателям за работу в течение всего учебного года, а также за период каникул, не совпадающий с ежегодным отпуском.</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2.3.4. </w:t>
      </w:r>
      <w:r>
        <w:rPr>
          <w:rFonts w:ascii="Times New Roman" w:hAnsi="Times New Roman" w:cs="Times New Roman" w:eastAsia="Times New Roman"/>
          <w:color w:val="000000"/>
          <w:spacing w:val="0"/>
          <w:position w:val="0"/>
          <w:sz w:val="28"/>
          <w:shd w:fill="auto" w:val="clear"/>
        </w:rPr>
        <w:t xml:space="preserve">В случае если у работника по сравнению с предыдущим учебным годом сохранился один и тот же объем определенного вида педагогической деятельности (аудиторная, внеаудиторная), а заработная плата работника этого вида деятельности (без учета премий и иных стимулирующих выплат) после введения новой системы стала меньше, то работнику сохраняется прежний размер заработной платы (без учета премий и иных стимулирующих выплат) по данному виду деятельности.</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2.3.5. </w:t>
      </w:r>
      <w:r>
        <w:rPr>
          <w:rFonts w:ascii="Times New Roman" w:hAnsi="Times New Roman" w:cs="Times New Roman" w:eastAsia="Times New Roman"/>
          <w:color w:val="000000"/>
          <w:spacing w:val="0"/>
          <w:position w:val="0"/>
          <w:sz w:val="28"/>
          <w:shd w:fill="auto" w:val="clear"/>
        </w:rPr>
        <w:t xml:space="preserve">Оплата труда педагогического работника, выполняющего педагогическую работу на различных должностях и имеющего квалификационную категорию по одной из них, устанавливается с учетом присвоенной квалификационной категории при условии совпадения по этим должностям должностных обязанностей, профилей работ в соответствии с </w:t>
      </w:r>
      <w:hyperlink xmlns:r="http://schemas.openxmlformats.org/officeDocument/2006/relationships" r:id="docRId24">
        <w:r>
          <w:rPr>
            <w:rFonts w:ascii="Times New Roman" w:hAnsi="Times New Roman" w:cs="Times New Roman" w:eastAsia="Times New Roman"/>
            <w:color w:val="000000"/>
            <w:spacing w:val="0"/>
            <w:position w:val="0"/>
            <w:sz w:val="28"/>
            <w:u w:val="single"/>
            <w:shd w:fill="auto" w:val="clear"/>
          </w:rPr>
          <w:t xml:space="preserve">приложением № 1</w:t>
        </w:r>
      </w:hyperlink>
      <w:r>
        <w:rPr>
          <w:rFonts w:ascii="Times New Roman" w:hAnsi="Times New Roman" w:cs="Times New Roman" w:eastAsia="Times New Roman"/>
          <w:color w:val="000000"/>
          <w:spacing w:val="0"/>
          <w:position w:val="0"/>
          <w:sz w:val="28"/>
          <w:shd w:fill="auto" w:val="clear"/>
        </w:rPr>
        <w:t xml:space="preserve">3 </w:t>
      </w:r>
      <w:r>
        <w:rPr>
          <w:rFonts w:ascii="Times New Roman" w:hAnsi="Times New Roman" w:cs="Times New Roman" w:eastAsia="Times New Roman"/>
          <w:color w:val="000000"/>
          <w:spacing w:val="0"/>
          <w:position w:val="0"/>
          <w:sz w:val="28"/>
          <w:shd w:fill="auto" w:val="clear"/>
        </w:rPr>
        <w:t xml:space="preserve">к настоящему Положению.</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2.4. </w:t>
      </w:r>
      <w:r>
        <w:rPr>
          <w:rFonts w:ascii="Times New Roman" w:hAnsi="Times New Roman" w:cs="Times New Roman" w:eastAsia="Times New Roman"/>
          <w:color w:val="000000"/>
          <w:spacing w:val="0"/>
          <w:position w:val="0"/>
          <w:sz w:val="28"/>
          <w:shd w:fill="auto" w:val="clear"/>
        </w:rPr>
        <w:t xml:space="preserve">Порядок изменения размеров окладов (должностных окладов), ставок заработной платы работников</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2.4.1. </w:t>
      </w:r>
      <w:r>
        <w:rPr>
          <w:rFonts w:ascii="Times New Roman" w:hAnsi="Times New Roman" w:cs="Times New Roman" w:eastAsia="Times New Roman"/>
          <w:color w:val="000000"/>
          <w:spacing w:val="0"/>
          <w:position w:val="0"/>
          <w:sz w:val="28"/>
          <w:shd w:fill="auto" w:val="clear"/>
        </w:rPr>
        <w:t xml:space="preserve">Изменение размеров окладов (должностных окладов), ставок заработной платы работников производится в случаях:</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изменения группы по оплате труда учреждения - для руководителя учреждения;</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получения образования или восстановления документов об образовании - со дня представления соответствующего документа;</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присвоения квалификационной категории - со дня вынесения решения аттестационной комиссией.</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2.4.2. </w:t>
      </w:r>
      <w:r>
        <w:rPr>
          <w:rFonts w:ascii="Times New Roman" w:hAnsi="Times New Roman" w:cs="Times New Roman" w:eastAsia="Times New Roman"/>
          <w:color w:val="000000"/>
          <w:spacing w:val="0"/>
          <w:position w:val="0"/>
          <w:sz w:val="28"/>
          <w:shd w:fill="auto" w:val="clear"/>
        </w:rPr>
        <w:t xml:space="preserve">При наступлении у работника права на изменение размера ставки (оклада) в период пребывания его в ежегодном оплачиваемом или другом отпуске, а также в период его временной нетрудоспособности перерасчет заработной платы исходя из более высокого разряда оплаты труда производится с момента наступления этого права.</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2.5. </w:t>
      </w:r>
      <w:r>
        <w:rPr>
          <w:rFonts w:ascii="Times New Roman" w:hAnsi="Times New Roman" w:cs="Times New Roman" w:eastAsia="Times New Roman"/>
          <w:color w:val="000000"/>
          <w:spacing w:val="0"/>
          <w:position w:val="0"/>
          <w:sz w:val="28"/>
          <w:shd w:fill="auto" w:val="clear"/>
        </w:rPr>
        <w:t xml:space="preserve">Порядок и условия почасовой оплаты труда</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2.5.1. </w:t>
      </w:r>
      <w:r>
        <w:rPr>
          <w:rFonts w:ascii="Times New Roman" w:hAnsi="Times New Roman" w:cs="Times New Roman" w:eastAsia="Times New Roman"/>
          <w:color w:val="000000"/>
          <w:spacing w:val="0"/>
          <w:position w:val="0"/>
          <w:sz w:val="28"/>
          <w:shd w:fill="auto" w:val="clear"/>
        </w:rPr>
        <w:t xml:space="preserve">Почасовая оплата труда учителей, преподавателей и других педагогических работников учреждений применяется при оплате:</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за часы, выполненные в порядке замещения отсутствующих по причине временной нетрудоспособности или другим причинам, продолжавшегося не свыше двух месяцев;</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за часы педагогической работы, выполненные учителями при работе с заочниками и детьми, находящимися на длительном лечении в больнице, сверх объема, установленного им при тарификации;</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при оплате за педагогическую работу специалистов предприятий, учреждений и организаций (в том числе из числа работников органов управления образованием, методических и учебно-методических кабинетов), привлекаемых для педагогической работы в учреждения;</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при оплате за часы преподавательской работы в объеме 300 часов в год в другом образовательном учреждении (в одном или нескольких) сверх установленной учебной нагрузки, выполняемой по совместительству.</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2.5.2. </w:t>
      </w:r>
      <w:r>
        <w:rPr>
          <w:rFonts w:ascii="Times New Roman" w:hAnsi="Times New Roman" w:cs="Times New Roman" w:eastAsia="Times New Roman"/>
          <w:color w:val="000000"/>
          <w:spacing w:val="0"/>
          <w:position w:val="0"/>
          <w:sz w:val="28"/>
          <w:shd w:fill="auto" w:val="clear"/>
        </w:rPr>
        <w:t xml:space="preserve">Размер оплаты за один час указанной педагогической работы в общеобразовательных учреждениях определяется путем деления оклада (должностного оклада), ставки заработной платы педагогического работника за установленную норму часов педагогической работы в неделю на среднемесячное количество рабочих часов, установленное по занимаемой должности, по формуле:</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ФОТ почас. = (ДО / Н ч мес.i) x Нфакт. мес.i, где:</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ФОТ почас. - размер почасовой гарантированной части заработной платы учителя, руб.;</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ДО - размер оклада (должностного оклада), ставки заработной платы за установленную норму часов педагогической работы в неделю;</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Н ч мес.i - среднемесячное количество рабочих часов, установленное по занимаемой должности, часов;</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Нфакт. мес.i - фактическое количество отработанных часов в месяц, часов.</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Среднемесячное количество рабочих часов определяется путем умножения нормы часов педагогической работы в неделю, установленной за ставку заработной платы педагогического работника, на количество рабочих дней в году по 5-дневной рабочей неделе и деления полученного результата на 5 (количество рабочих дней в неделе), а затем на 12 (количество месяцев в году).</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2.5.3. </w:t>
      </w:r>
      <w:r>
        <w:rPr>
          <w:rFonts w:ascii="Times New Roman" w:hAnsi="Times New Roman" w:cs="Times New Roman" w:eastAsia="Times New Roman"/>
          <w:color w:val="000000"/>
          <w:spacing w:val="0"/>
          <w:position w:val="0"/>
          <w:sz w:val="28"/>
          <w:shd w:fill="auto" w:val="clear"/>
        </w:rPr>
        <w:t xml:space="preserve">Оплата труда за замещение отсутствующего учителя (преподавателя), если оно осуществлялось свыше двух месяцев, производится со дня начала замещения за все часы фактической преподавательской работы на общих основаниях с соответствующим увеличением его недельной (месячной) учебной нагрузки путем внесения изменений в тарификацию.</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2.5.4. </w:t>
      </w:r>
      <w:r>
        <w:rPr>
          <w:rFonts w:ascii="Times New Roman" w:hAnsi="Times New Roman" w:cs="Times New Roman" w:eastAsia="Times New Roman"/>
          <w:color w:val="000000"/>
          <w:spacing w:val="0"/>
          <w:position w:val="0"/>
          <w:sz w:val="28"/>
          <w:shd w:fill="auto" w:val="clear"/>
        </w:rPr>
        <w:t xml:space="preserve">Руководители учреждений, в пределах имеющихся у учреждения средств, могут привлекать для проведения учебных занятий с обучающимися (воспитанниками) высококвалифицированных специалистов, которые не состоят в штате данного учреждения (например, работники промышленных предприятий, вузов и т.д.). Указанные работники привлекаются на непродолжительный срок для проведения отдельных занятий, курсов, лекций и т.д. Для их оплаты труда применяются условия и </w:t>
      </w:r>
      <w:hyperlink xmlns:r="http://schemas.openxmlformats.org/officeDocument/2006/relationships" r:id="docRId25">
        <w:r>
          <w:rPr>
            <w:rFonts w:ascii="Times New Roman" w:hAnsi="Times New Roman" w:cs="Times New Roman" w:eastAsia="Times New Roman"/>
            <w:color w:val="000000"/>
            <w:spacing w:val="0"/>
            <w:position w:val="0"/>
            <w:sz w:val="28"/>
            <w:u w:val="single"/>
            <w:shd w:fill="auto" w:val="clear"/>
          </w:rPr>
          <w:t xml:space="preserve">коэффициент</w:t>
        </w:r>
      </w:hyperlink>
      <w:r>
        <w:rPr>
          <w:rFonts w:ascii="Times New Roman" w:hAnsi="Times New Roman" w:cs="Times New Roman" w:eastAsia="Times New Roman"/>
          <w:color w:val="000000"/>
          <w:spacing w:val="0"/>
          <w:position w:val="0"/>
          <w:sz w:val="28"/>
          <w:shd w:fill="auto" w:val="clear"/>
        </w:rPr>
        <w:t xml:space="preserve">ы, установленные приложением № 12 к настоящему Положению.</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2.6. </w:t>
      </w:r>
      <w:r>
        <w:rPr>
          <w:rFonts w:ascii="Times New Roman" w:hAnsi="Times New Roman" w:cs="Times New Roman" w:eastAsia="Times New Roman"/>
          <w:color w:val="000000"/>
          <w:spacing w:val="0"/>
          <w:position w:val="0"/>
          <w:sz w:val="28"/>
          <w:shd w:fill="auto" w:val="clear"/>
        </w:rPr>
        <w:t xml:space="preserve">Продолжительность рабочего времени, нормы часов за ставку заработной платы педагогических работников</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2.6.1. </w:t>
      </w:r>
      <w:r>
        <w:rPr>
          <w:rFonts w:ascii="Times New Roman" w:hAnsi="Times New Roman" w:cs="Times New Roman" w:eastAsia="Times New Roman"/>
          <w:color w:val="000000"/>
          <w:spacing w:val="0"/>
          <w:position w:val="0"/>
          <w:sz w:val="28"/>
          <w:shd w:fill="auto" w:val="clear"/>
        </w:rPr>
        <w:t xml:space="preserve">Продолжительность рабочего времени (норма часов педагогической работы за ставку заработной платы) для педагогических работников устанавливается исходя из сокращенной продолжительности рабочего времени не более 36 часов в неделю.</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Продолжительность рабочего времени педагогических работников включает преподавательскую (учебную) работу, воспитательную, а также другую педагогическую работу, предусмотренную квалификационными характеристиками по должностям и особенностями режима рабочего времени и времени отдыха педагогических и других работников образовательных учреждений, утвержденными в установленном порядке.</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2.6.2. </w:t>
      </w:r>
      <w:r>
        <w:rPr>
          <w:rFonts w:ascii="Times New Roman" w:hAnsi="Times New Roman" w:cs="Times New Roman" w:eastAsia="Times New Roman"/>
          <w:color w:val="000000"/>
          <w:spacing w:val="0"/>
          <w:position w:val="0"/>
          <w:sz w:val="28"/>
          <w:shd w:fill="auto" w:val="clear"/>
        </w:rPr>
        <w:t xml:space="preserve">Продолжительность рабочего времени педагогическим работникам в зависимости от должности и (или) специальности с учетом особенностей их труда, а также норма часов преподавательской работы за ставку заработной платы (нормируемая часть педагогической работы) устанавливаются в соответствии с </w:t>
      </w:r>
      <w:hyperlink xmlns:r="http://schemas.openxmlformats.org/officeDocument/2006/relationships" r:id="docRId26">
        <w:r>
          <w:rPr>
            <w:rFonts w:ascii="Times New Roman" w:hAnsi="Times New Roman" w:cs="Times New Roman" w:eastAsia="Times New Roman"/>
            <w:color w:val="000000"/>
            <w:spacing w:val="0"/>
            <w:position w:val="0"/>
            <w:sz w:val="28"/>
            <w:u w:val="single"/>
            <w:shd w:fill="auto" w:val="clear"/>
          </w:rPr>
          <w:t xml:space="preserve">приказом</w:t>
        </w:r>
      </w:hyperlink>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Министерства образования и науки Российской Федерации от 22.12.2014 № 1601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r>
        <w:rPr>
          <w:rFonts w:ascii="Times New Roman" w:hAnsi="Times New Roman" w:cs="Times New Roman" w:eastAsia="Times New Roman"/>
          <w:color w:val="000000"/>
          <w:spacing w:val="0"/>
          <w:position w:val="0"/>
          <w:sz w:val="28"/>
          <w:shd w:fill="auto" w:val="clear"/>
        </w:rPr>
        <w:t xml:space="preserve">».</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2.6.3. </w:t>
      </w:r>
      <w:r>
        <w:rPr>
          <w:rFonts w:ascii="Times New Roman" w:hAnsi="Times New Roman" w:cs="Times New Roman" w:eastAsia="Times New Roman"/>
          <w:color w:val="000000"/>
          <w:spacing w:val="0"/>
          <w:position w:val="0"/>
          <w:sz w:val="28"/>
          <w:shd w:fill="auto" w:val="clear"/>
        </w:rPr>
        <w:t xml:space="preserve">Норма часов педагогической и (или) преподавательской работы за ставку заработной платы педагогических работников установлена в астрономических часах. Для учителей, преподавателей, педагогов дополнительного образования, старших педагогов дополнительного образования, тренеров-преподавателей, старших тренеров-преподавателей норма часов преподавательской работы за ставку заработной платы включает проводимые ими уроки (занятия) независимо от их продолжительности и короткие перерывы (перемены) между ними.</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2.6.4. </w:t>
      </w:r>
      <w:r>
        <w:rPr>
          <w:rFonts w:ascii="Times New Roman" w:hAnsi="Times New Roman" w:cs="Times New Roman" w:eastAsia="Times New Roman"/>
          <w:color w:val="000000"/>
          <w:spacing w:val="0"/>
          <w:position w:val="0"/>
          <w:sz w:val="28"/>
          <w:shd w:fill="auto" w:val="clear"/>
        </w:rPr>
        <w:t xml:space="preserve">Продолжительность рабочего времени других работников, за которое производится выплата по установленным должностным окладам, не перечисленным в </w:t>
      </w:r>
      <w:hyperlink xmlns:r="http://schemas.openxmlformats.org/officeDocument/2006/relationships" r:id="docRId27">
        <w:r>
          <w:rPr>
            <w:rFonts w:ascii="Times New Roman" w:hAnsi="Times New Roman" w:cs="Times New Roman" w:eastAsia="Times New Roman"/>
            <w:color w:val="000000"/>
            <w:spacing w:val="0"/>
            <w:position w:val="0"/>
            <w:sz w:val="28"/>
            <w:u w:val="single"/>
            <w:shd w:fill="auto" w:val="clear"/>
          </w:rPr>
          <w:t xml:space="preserve">подпунктах 2.6.1</w:t>
        </w:r>
      </w:hyperlink>
      <w:r>
        <w:rPr>
          <w:rFonts w:ascii="Times New Roman" w:hAnsi="Times New Roman" w:cs="Times New Roman" w:eastAsia="Times New Roman"/>
          <w:color w:val="000000"/>
          <w:spacing w:val="0"/>
          <w:position w:val="0"/>
          <w:sz w:val="28"/>
          <w:shd w:fill="auto" w:val="clear"/>
        </w:rPr>
        <w:t xml:space="preserve"> - </w:t>
      </w:r>
      <w:hyperlink xmlns:r="http://schemas.openxmlformats.org/officeDocument/2006/relationships" r:id="docRId28">
        <w:r>
          <w:rPr>
            <w:rFonts w:ascii="Times New Roman" w:hAnsi="Times New Roman" w:cs="Times New Roman" w:eastAsia="Times New Roman"/>
            <w:color w:val="000000"/>
            <w:spacing w:val="0"/>
            <w:position w:val="0"/>
            <w:sz w:val="28"/>
            <w:u w:val="single"/>
            <w:shd w:fill="auto" w:val="clear"/>
          </w:rPr>
          <w:t xml:space="preserve">2.6.4</w:t>
        </w:r>
      </w:hyperlink>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настоящего Положения, в том числе руководителей учреждений, их заместителей и руководителей структурных подразделений, составляет 40 часов в неделю.</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2.6.5. </w:t>
      </w:r>
      <w:r>
        <w:rPr>
          <w:rFonts w:ascii="Times New Roman" w:hAnsi="Times New Roman" w:cs="Times New Roman" w:eastAsia="Times New Roman"/>
          <w:color w:val="000000"/>
          <w:spacing w:val="0"/>
          <w:position w:val="0"/>
          <w:sz w:val="28"/>
          <w:shd w:fill="auto" w:val="clear"/>
        </w:rPr>
        <w:t xml:space="preserve">За преподавательскую (педагогическую) работу, выполняемую с согласия педагогических работников сверх установленной нормы часов за ставку заработной платы, производится дополнительная оплата соответственно получаемой ставке заработной платы в одинарном размере.</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2.6.6. </w:t>
      </w:r>
      <w:r>
        <w:rPr>
          <w:rFonts w:ascii="Times New Roman" w:hAnsi="Times New Roman" w:cs="Times New Roman" w:eastAsia="Times New Roman"/>
          <w:color w:val="000000"/>
          <w:spacing w:val="0"/>
          <w:position w:val="0"/>
          <w:sz w:val="28"/>
          <w:shd w:fill="auto" w:val="clear"/>
        </w:rPr>
        <w:t xml:space="preserve">Учителям, а также преподавателям образовательных учреждений, реализующих образовательные программы среднего профессионального образования педагогической направленности (за исключением преподавателей таких образовательных учреждений, которым установлена норма часов преподавательской работы за ставку заработной платы 720 часов в год), у которых по независящим от них причинам в течение учебного года учебная нагрузка уменьшается по сравнению с учебной нагрузкой, установленной на начало учебного года, до конца учебного года, а также в каникулярное время, не совпадающее с ежегодным основным удлиненным оплачиваемым отпуском, выплачивается:</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заработная плата за фактически оставшееся количество часов преподавательской работы, если оно превышает норму часов преподавательской работы в неделю, установленную за ставку заработной платы;</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заработная плата в размере месячной ставки, если объем учебной нагрузки до ее уменьшения соответствовал норме часов преподавательской работы в неделю, установленной за ставку заработной платы, и если их невозможно догрузить другой педагогической работой;</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заработная плата, установленная до уменьшения учебной нагрузки, если она была установлена ниже нормы часов преподавательской работы в неделю, установленной за ставку заработной платы, и если их невозможно догрузить другой педагогической работой.</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Об уменьшении учебной нагрузки в течение учебного года и о догрузке другой педагогической работой указанные педагогические работники должны быть поставлены в известность не позднее чем за два месяца.</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2.7. </w:t>
      </w:r>
      <w:r>
        <w:rPr>
          <w:rFonts w:ascii="Times New Roman" w:hAnsi="Times New Roman" w:cs="Times New Roman" w:eastAsia="Times New Roman"/>
          <w:color w:val="000000"/>
          <w:spacing w:val="0"/>
          <w:position w:val="0"/>
          <w:sz w:val="28"/>
          <w:shd w:fill="auto" w:val="clear"/>
        </w:rPr>
        <w:t xml:space="preserve">Ненормируемая часть рабочего времени педагогических работников</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2.7.1. </w:t>
      </w:r>
      <w:r>
        <w:rPr>
          <w:rFonts w:ascii="Times New Roman" w:hAnsi="Times New Roman" w:cs="Times New Roman" w:eastAsia="Times New Roman"/>
          <w:color w:val="000000"/>
          <w:spacing w:val="0"/>
          <w:position w:val="0"/>
          <w:sz w:val="28"/>
          <w:shd w:fill="auto" w:val="clear"/>
        </w:rPr>
        <w:t xml:space="preserve">Выполнение другой части педагогической работы педагогическими работниками, ведущими преподавательскую работу, осуществляется в течение рабочего времени, которое не конкретизировано по количеству часов.</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Другая часть педагогической работы указанных работников, которая не конкретизирована по количеству часов, вытекает из их должностных обязанностей, предусмотренных уставом и правилами внутреннего трудового распорядка организации, а также выполнением дополнительно возложенных на педагогических работников обязанностей, непосредственно связанных с образовательным процессом (классное руководство, проверка письменных работ, заведование учебными кабинетами и др.).</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2.7.2. </w:t>
      </w:r>
      <w:r>
        <w:rPr>
          <w:rFonts w:ascii="Times New Roman" w:hAnsi="Times New Roman" w:cs="Times New Roman" w:eastAsia="Times New Roman"/>
          <w:color w:val="000000"/>
          <w:spacing w:val="0"/>
          <w:position w:val="0"/>
          <w:sz w:val="28"/>
          <w:shd w:fill="auto" w:val="clear"/>
        </w:rPr>
        <w:t xml:space="preserve">Другая часть педагогической работы, связанная с выполнением должностных обязанностей, дополнительной оплате не подлежит и регулируется графиками и планами работы, в том числе личными планами педагогического работника, и может быть связана с:</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выполнением обязанностей, связанных с участием в работе педагогических, методических советов, с работой по проведению родительских собраний, консультаций, оздоровительных, воспитательных и других мероприятий, предусмотренных образовательной программой;</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организацией и проведением методической, диагностической и консультативной помощи родителям или лицам, их заменяющим, семьям, обучающим детей на дому в соответствии с медицинским заключением;</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временем, затрачиваемым непосредственно на подготовку к работе по обучению и воспитанию обучающихся, воспитанников, изучению их индивидуальных способностей, интересов и склонностей, а также их семейных обстоятельств и жилищно-бытовых условий;</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дежурствами в учреждении в период образовательного процесса, которые при необходимости могут организовываться в целях подготовки к проведению занятий, наблюдения за выполнением режима дня обучающимися, воспитанниками, обеспечения порядка и дисциплины в течение учебного времени, в том числе во время перерывов между занятиями, устанавливаемых для отдыха обучающихся, воспитанников различной степени активности, приема ими пищи.</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При составлении графика дежурств педагогических работников в учреждении в период проведения учебных занятий до их начала и после окончания учебных занятий учитываются сменность работы учреждения, режим рабочего времени каждого педагогического работника в соответствии с расписанием учебных занятий, общим планом мероприятий, другие особенности работы, с тем чтобы не допускать случаев длительного дежурства педагогических работников, дежурства в дни, когда учебная нагрузка отсутствует или незначительна.</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В дни работы к дежурству по учреждению педагогические работники привлекаются не ранее чем за 20 минут до начала учебных занятий и не позднее 20 минут после окончания их последнего учебного занятия.</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2.7.3. </w:t>
      </w:r>
      <w:r>
        <w:rPr>
          <w:rFonts w:ascii="Times New Roman" w:hAnsi="Times New Roman" w:cs="Times New Roman" w:eastAsia="Times New Roman"/>
          <w:color w:val="000000"/>
          <w:spacing w:val="0"/>
          <w:position w:val="0"/>
          <w:sz w:val="28"/>
          <w:shd w:fill="auto" w:val="clear"/>
        </w:rPr>
        <w:t xml:space="preserve">Другая часть педагогической работы, связанная с выполнением дополнительно возложенных на педагогических работников обязанностей, непосредственно связанная с образовательным процессом, подлежит дополнительной оплате в форме компенсационных выплат, регулируется графиками и планами работы, в том числе личными планами педагогического работника, и может быть связана с классным руководством, проверкой письменных работ, заведованием отделениями, филиалами, кафедрами, факультетом, учебно-консультационными пунктами, кабинетами, отделами, учебными мастерскими, лабораториями, учебно-опытными участками, интернатами при школе и другими, руководством предметными, цикловыми и методическими комиссиями, проведением работы по дополнительным образовательным программам, организацией трудового обучения, профессиональной ориентацией и другими видами дополнительной внеаудиторной работы.</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2.8. </w:t>
      </w:r>
      <w:r>
        <w:rPr>
          <w:rFonts w:ascii="Times New Roman" w:hAnsi="Times New Roman" w:cs="Times New Roman" w:eastAsia="Times New Roman"/>
          <w:color w:val="000000"/>
          <w:spacing w:val="0"/>
          <w:position w:val="0"/>
          <w:sz w:val="28"/>
          <w:shd w:fill="auto" w:val="clear"/>
        </w:rPr>
        <w:t xml:space="preserve">Порядок определения уровня образования</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2.8.1. </w:t>
      </w:r>
      <w:r>
        <w:rPr>
          <w:rFonts w:ascii="Times New Roman" w:hAnsi="Times New Roman" w:cs="Times New Roman" w:eastAsia="Times New Roman"/>
          <w:color w:val="000000"/>
          <w:spacing w:val="0"/>
          <w:position w:val="0"/>
          <w:sz w:val="28"/>
          <w:shd w:fill="auto" w:val="clear"/>
        </w:rPr>
        <w:t xml:space="preserve">Уровень образования педагогических работников при установлении окладов (должностных окладов), ставок заработной платы определяется на основании дипломов, аттестатов и других документов о соответствующем образовании независимо от специальности, которую они получили (за исключением тех случаев, когда это особо оговорено).</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2.8.2. </w:t>
      </w:r>
      <w:r>
        <w:rPr>
          <w:rFonts w:ascii="Times New Roman" w:hAnsi="Times New Roman" w:cs="Times New Roman" w:eastAsia="Times New Roman"/>
          <w:color w:val="000000"/>
          <w:spacing w:val="0"/>
          <w:position w:val="0"/>
          <w:sz w:val="28"/>
          <w:shd w:fill="auto" w:val="clear"/>
        </w:rPr>
        <w:t xml:space="preserve">Требования к уровню образования при установлении окладов (должностных окладов), ставок заработной платы работников предусматривают наличие среднего или высшего профессионального образования.</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Специальные требования к профилю полученной специальности по образованию предъявляются по должностям концертмейстера, учителя-логопеда, учителя-дефектолога, педагога-психолога.</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2.8.3. </w:t>
      </w:r>
      <w:r>
        <w:rPr>
          <w:rFonts w:ascii="Times New Roman" w:hAnsi="Times New Roman" w:cs="Times New Roman" w:eastAsia="Times New Roman"/>
          <w:color w:val="000000"/>
          <w:spacing w:val="0"/>
          <w:position w:val="0"/>
          <w:sz w:val="28"/>
          <w:shd w:fill="auto" w:val="clear"/>
        </w:rPr>
        <w:t xml:space="preserve">Педагогическим работникам, получившим диплом государственного образца о высшем профессиональном образовании, оклады (должностные оклады), ставки заработной платы устанавливаются как лицам, имеющим высшее профессиональное образование, а педагогическим работникам, получившим диплом государственного образца о среднем профессиональном образовании, - как лицам, имеющим среднее профессиональное образование.</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Наличие у работников диплома государственного образца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бакалавр</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специалист</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магистр</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дает право на установление окладов (должностных окладов), ставок заработной платы, предусмотренных для лиц, имеющих высшее профессиональное образование.</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Наличие у работников диплома государственного образца о неполном высшем профессиональном образовании права на установление окладов (должностных окладов), ставок заработной платы, предусмотренных для лиц, имеющих высшее или среднее профессиональное образование, не дает.</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Окончание трех полных курсов высшего учебного заведения, а также учительского института и приравненных к нему учебных заведений дает право на установление окладов (должностных окладов), ставок заработной платы, предусмотренных для лиц, имеющих среднее профессиональное образование.</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2.8.4. </w:t>
      </w:r>
      <w:r>
        <w:rPr>
          <w:rFonts w:ascii="Times New Roman" w:hAnsi="Times New Roman" w:cs="Times New Roman" w:eastAsia="Times New Roman"/>
          <w:color w:val="000000"/>
          <w:spacing w:val="0"/>
          <w:position w:val="0"/>
          <w:sz w:val="28"/>
          <w:shd w:fill="auto" w:val="clear"/>
        </w:rPr>
        <w:t xml:space="preserve">Концертмейстерам и преподавателям музыкальных дисциплин, окончившим консерватории, музыкальные отделения и отделения клубной и культпросветработы институтов культуры, педагогических институтов (университетов), педагогических училищ и музыкальных училищ, работающим в учреждениях, оклады (должностные оклады), ставки заработной платы устанавливаются как работникам, имеющим высшее или среднее музыкальное образование.</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2.8.5. </w:t>
      </w:r>
      <w:r>
        <w:rPr>
          <w:rFonts w:ascii="Times New Roman" w:hAnsi="Times New Roman" w:cs="Times New Roman" w:eastAsia="Times New Roman"/>
          <w:color w:val="000000"/>
          <w:spacing w:val="0"/>
          <w:position w:val="0"/>
          <w:sz w:val="28"/>
          <w:shd w:fill="auto" w:val="clear"/>
        </w:rPr>
        <w:t xml:space="preserve">Учителям-логопедам, учителям-дефектологам, а также учителям учебных предметов (в том числе в начальных классах) специальных (коррекционных) образовательных учреждений (классов) для обучающихся, воспитанников с ограниченными возможностями здоровья оклады (должностные оклады), ставки заработной платы как лицам, имеющим высшее дефектологическое образование, устанавливаются:</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при получении диплома государственного образца о высшем профессиональном образовании по специальностям: тифлопедагогика, сурдопедагогика, олигофренопедагогика, логопедия, специальная психология, коррекционная педагогика и специальная психология (дошкольная), дефектология и другим аналогичным специальностям;</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окончившим специальные факультеты по указанным выше специальностям и получившим диплом государственного образца о высшем профессиональном образовании.</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2.8.6. </w:t>
      </w:r>
      <w:r>
        <w:rPr>
          <w:rFonts w:ascii="Times New Roman" w:hAnsi="Times New Roman" w:cs="Times New Roman" w:eastAsia="Times New Roman"/>
          <w:color w:val="000000"/>
          <w:spacing w:val="0"/>
          <w:position w:val="0"/>
          <w:sz w:val="28"/>
          <w:shd w:fill="auto" w:val="clear"/>
        </w:rPr>
        <w:t xml:space="preserve">Работники, не имеющие специальной подготовки или стажа работы, установленных квалификационными требованиями, но обладающие достаточным практическим опытом и выполняющие качественно и в полном объеме возложенные на них должностные обязанности, по рекомендации аттестационной комиссии учреждения в порядке исключения могут быть назначены руководителем учреждения на соответствующие должности так же, как и работники, имеющие специальную подготовку и стаж работы.</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3. </w:t>
      </w:r>
      <w:r>
        <w:rPr>
          <w:rFonts w:ascii="Times New Roman" w:hAnsi="Times New Roman" w:cs="Times New Roman" w:eastAsia="Times New Roman"/>
          <w:color w:val="000000"/>
          <w:spacing w:val="0"/>
          <w:position w:val="0"/>
          <w:sz w:val="28"/>
          <w:shd w:fill="auto" w:val="clear"/>
        </w:rPr>
        <w:t xml:space="preserve">Виды выплат компенсационного характера</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3.1. </w:t>
      </w:r>
      <w:r>
        <w:rPr>
          <w:rFonts w:ascii="Times New Roman" w:hAnsi="Times New Roman" w:cs="Times New Roman" w:eastAsia="Times New Roman"/>
          <w:color w:val="000000"/>
          <w:spacing w:val="0"/>
          <w:position w:val="0"/>
          <w:sz w:val="28"/>
          <w:shd w:fill="auto" w:val="clear"/>
        </w:rPr>
        <w:t xml:space="preserve">К выплатам компенсационного характера относятся:</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выплаты работникам, занятым на тяжелых работах, работах с вредными и (или) опасными и иными особыми условиями труда;</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выплаты за работу в местностях с особыми климатическими условиями (районный коэффициент);</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выплаты за работу в условиях, отклоняющихся от нормальных (при разъездном характере работы, совмещении профессий (должностей), расширении зон обслуживания, исполнении обязанностей временно отсутствующего работника без освобождения от работы, определенной трудовым договором, в выходные и нерабочие праздничные дни, сверхурочной работе, работе в ночное и вечернее время и при выполнении работ в других условиях, отклоняющихся от нормальных);</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выплаты за дополнительные виды работ, не входящие в должностные обязанности работников, но непосредственно связанные с их выполнением;</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иные выплаты и надбавки компенсационного характера.</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3.2. </w:t>
      </w:r>
      <w:r>
        <w:rPr>
          <w:rFonts w:ascii="Times New Roman" w:hAnsi="Times New Roman" w:cs="Times New Roman" w:eastAsia="Times New Roman"/>
          <w:color w:val="000000"/>
          <w:spacing w:val="0"/>
          <w:position w:val="0"/>
          <w:sz w:val="28"/>
          <w:shd w:fill="auto" w:val="clear"/>
        </w:rPr>
        <w:t xml:space="preserve">Выплаты компенсационного характера устанавливаются к окладам (должностным окладам), ставкам заработной платы работников в процентах к окладам (должностным окладам), ставкам заработной платы или в абсолютных размерах в пределах средств фонда оплаты труда.</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3.3. </w:t>
      </w:r>
      <w:r>
        <w:rPr>
          <w:rFonts w:ascii="Times New Roman" w:hAnsi="Times New Roman" w:cs="Times New Roman" w:eastAsia="Times New Roman"/>
          <w:color w:val="000000"/>
          <w:spacing w:val="0"/>
          <w:position w:val="0"/>
          <w:sz w:val="28"/>
          <w:shd w:fill="auto" w:val="clear"/>
        </w:rPr>
        <w:t xml:space="preserve">Размеры выплат компенсационного характера не могут быть ниже предусмотренных трудовым законодательством и иными нормативными правовыми актами, содержащими нормы трудового права.</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3.4. </w:t>
      </w:r>
      <w:r>
        <w:rPr>
          <w:rFonts w:ascii="Times New Roman" w:hAnsi="Times New Roman" w:cs="Times New Roman" w:eastAsia="Times New Roman"/>
          <w:color w:val="000000"/>
          <w:spacing w:val="0"/>
          <w:position w:val="0"/>
          <w:sz w:val="28"/>
          <w:shd w:fill="auto" w:val="clear"/>
        </w:rPr>
        <w:t xml:space="preserve">Выплаты компенсационного характера, размеры и условия их установления определяются коллективными договорами, соглашениями, локальными нормативными актами в соответствии с трудовым законодательством и иными нормативными правовыми актами, содержащими нормы трудового права, положениями об оплате труда работников учреждения и конкретизируются в трудовых договорах работников.</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3.5. </w:t>
      </w:r>
      <w:r>
        <w:rPr>
          <w:rFonts w:ascii="Times New Roman" w:hAnsi="Times New Roman" w:cs="Times New Roman" w:eastAsia="Times New Roman"/>
          <w:color w:val="000000"/>
          <w:spacing w:val="0"/>
          <w:position w:val="0"/>
          <w:sz w:val="28"/>
          <w:shd w:fill="auto" w:val="clear"/>
        </w:rPr>
        <w:t xml:space="preserve">Выплаты работникам, занятым на тяжелых работах, работах с вредными и (или) опасными и иными особыми условиями труда, устанавливаются не ниже размеров, установленных трудовым законодательством и иными нормативными правовыми актами, содержащими нормы трудового права, если в установленном порядке не дано заключение о полном соответствии рабочего места, где выполняется работа, требованиям безопасности.</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На момент введения новых систем оплаты труда указанная выплата устанавливается всем работникам, получавшим ее ранее, в прежних размерах. Если по итогам специальной оценки условий труда рабочее место признается безопасным, то указанные в </w:t>
      </w:r>
      <w:hyperlink xmlns:r="http://schemas.openxmlformats.org/officeDocument/2006/relationships" r:id="docRId29">
        <w:r>
          <w:rPr>
            <w:rFonts w:ascii="Times New Roman" w:hAnsi="Times New Roman" w:cs="Times New Roman" w:eastAsia="Times New Roman"/>
            <w:color w:val="000000"/>
            <w:spacing w:val="0"/>
            <w:position w:val="0"/>
            <w:sz w:val="28"/>
            <w:u w:val="single"/>
            <w:shd w:fill="auto" w:val="clear"/>
          </w:rPr>
          <w:t xml:space="preserve">статье 147</w:t>
        </w:r>
      </w:hyperlink>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Трудового кодекса Российской Федерации выплаты не производятся.</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3.6. </w:t>
      </w:r>
      <w:r>
        <w:rPr>
          <w:rFonts w:ascii="Times New Roman" w:hAnsi="Times New Roman" w:cs="Times New Roman" w:eastAsia="Times New Roman"/>
          <w:color w:val="000000"/>
          <w:spacing w:val="0"/>
          <w:position w:val="0"/>
          <w:sz w:val="28"/>
          <w:shd w:fill="auto" w:val="clear"/>
        </w:rPr>
        <w:t xml:space="preserve">Согласно </w:t>
      </w:r>
      <w:hyperlink xmlns:r="http://schemas.openxmlformats.org/officeDocument/2006/relationships" r:id="docRId30">
        <w:r>
          <w:rPr>
            <w:rFonts w:ascii="Times New Roman" w:hAnsi="Times New Roman" w:cs="Times New Roman" w:eastAsia="Times New Roman"/>
            <w:color w:val="000000"/>
            <w:spacing w:val="0"/>
            <w:position w:val="0"/>
            <w:sz w:val="28"/>
            <w:u w:val="single"/>
            <w:shd w:fill="auto" w:val="clear"/>
          </w:rPr>
          <w:t xml:space="preserve">постановлению</w:t>
        </w:r>
      </w:hyperlink>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Совета Министров СССР, ВЦСПС от 01.08.89 № 601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О районных коэффициентах к заработной плате рабочих и служащих предприятий, организаций и учреждений, расположенных в Кемеровской области и на территории г.г. Воркуты и Инты</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устанавливается районный коэффициент в размере 30 процентов от заработной платы работника, подлежащей начислению в соответствующем месяце с учетом всех установленных выплат.</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3.7. </w:t>
      </w:r>
      <w:r>
        <w:rPr>
          <w:rFonts w:ascii="Times New Roman" w:hAnsi="Times New Roman" w:cs="Times New Roman" w:eastAsia="Times New Roman"/>
          <w:color w:val="000000"/>
          <w:spacing w:val="0"/>
          <w:position w:val="0"/>
          <w:sz w:val="28"/>
          <w:shd w:fill="auto" w:val="clear"/>
        </w:rPr>
        <w:t xml:space="preserve">Выплаты за работу в условиях, отклоняющихся от нормальных (совмещение профессий (должностей), расширение зоны обслуживания, за сверхурочную работу, за работу в ночное и вечернее время, за работу в выходные и нерабочие праздничные дни и при выполнении работ в других условиях, отклоняющихся от нормальных), в соответствии со </w:t>
      </w:r>
      <w:hyperlink xmlns:r="http://schemas.openxmlformats.org/officeDocument/2006/relationships" r:id="docRId31">
        <w:r>
          <w:rPr>
            <w:rFonts w:ascii="Times New Roman" w:hAnsi="Times New Roman" w:cs="Times New Roman" w:eastAsia="Times New Roman"/>
            <w:color w:val="000000"/>
            <w:spacing w:val="0"/>
            <w:position w:val="0"/>
            <w:sz w:val="28"/>
            <w:u w:val="single"/>
            <w:shd w:fill="auto" w:val="clear"/>
          </w:rPr>
          <w:t xml:space="preserve">статьями 149</w:t>
        </w:r>
      </w:hyperlink>
      <w:r>
        <w:rPr>
          <w:rFonts w:ascii="Times New Roman" w:hAnsi="Times New Roman" w:cs="Times New Roman" w:eastAsia="Times New Roman"/>
          <w:color w:val="000000"/>
          <w:spacing w:val="0"/>
          <w:position w:val="0"/>
          <w:sz w:val="28"/>
          <w:shd w:fill="auto" w:val="clear"/>
        </w:rPr>
        <w:t xml:space="preserve">, </w:t>
      </w:r>
      <w:hyperlink xmlns:r="http://schemas.openxmlformats.org/officeDocument/2006/relationships" r:id="docRId32">
        <w:r>
          <w:rPr>
            <w:rFonts w:ascii="Times New Roman" w:hAnsi="Times New Roman" w:cs="Times New Roman" w:eastAsia="Times New Roman"/>
            <w:color w:val="000000"/>
            <w:spacing w:val="0"/>
            <w:position w:val="0"/>
            <w:sz w:val="28"/>
            <w:u w:val="single"/>
            <w:shd w:fill="auto" w:val="clear"/>
          </w:rPr>
          <w:t xml:space="preserve">150</w:t>
        </w:r>
      </w:hyperlink>
      <w:r>
        <w:rPr>
          <w:rFonts w:ascii="Times New Roman" w:hAnsi="Times New Roman" w:cs="Times New Roman" w:eastAsia="Times New Roman"/>
          <w:color w:val="000000"/>
          <w:spacing w:val="0"/>
          <w:position w:val="0"/>
          <w:sz w:val="28"/>
          <w:shd w:fill="auto" w:val="clear"/>
        </w:rPr>
        <w:t xml:space="preserve">, </w:t>
      </w:r>
      <w:hyperlink xmlns:r="http://schemas.openxmlformats.org/officeDocument/2006/relationships" r:id="docRId33">
        <w:r>
          <w:rPr>
            <w:rFonts w:ascii="Times New Roman" w:hAnsi="Times New Roman" w:cs="Times New Roman" w:eastAsia="Times New Roman"/>
            <w:color w:val="000000"/>
            <w:spacing w:val="0"/>
            <w:position w:val="0"/>
            <w:sz w:val="28"/>
            <w:u w:val="single"/>
            <w:shd w:fill="auto" w:val="clear"/>
          </w:rPr>
          <w:t xml:space="preserve">151</w:t>
        </w:r>
      </w:hyperlink>
      <w:r>
        <w:rPr>
          <w:rFonts w:ascii="Times New Roman" w:hAnsi="Times New Roman" w:cs="Times New Roman" w:eastAsia="Times New Roman"/>
          <w:color w:val="000000"/>
          <w:spacing w:val="0"/>
          <w:position w:val="0"/>
          <w:sz w:val="28"/>
          <w:shd w:fill="auto" w:val="clear"/>
        </w:rPr>
        <w:t xml:space="preserve">, </w:t>
      </w:r>
      <w:hyperlink xmlns:r="http://schemas.openxmlformats.org/officeDocument/2006/relationships" r:id="docRId34">
        <w:r>
          <w:rPr>
            <w:rFonts w:ascii="Times New Roman" w:hAnsi="Times New Roman" w:cs="Times New Roman" w:eastAsia="Times New Roman"/>
            <w:color w:val="000000"/>
            <w:spacing w:val="0"/>
            <w:position w:val="0"/>
            <w:sz w:val="28"/>
            <w:u w:val="single"/>
            <w:shd w:fill="auto" w:val="clear"/>
          </w:rPr>
          <w:t xml:space="preserve">152</w:t>
        </w:r>
      </w:hyperlink>
      <w:r>
        <w:rPr>
          <w:rFonts w:ascii="Times New Roman" w:hAnsi="Times New Roman" w:cs="Times New Roman" w:eastAsia="Times New Roman"/>
          <w:color w:val="000000"/>
          <w:spacing w:val="0"/>
          <w:position w:val="0"/>
          <w:sz w:val="28"/>
          <w:shd w:fill="auto" w:val="clear"/>
        </w:rPr>
        <w:t xml:space="preserve">, </w:t>
      </w:r>
      <w:hyperlink xmlns:r="http://schemas.openxmlformats.org/officeDocument/2006/relationships" r:id="docRId35">
        <w:r>
          <w:rPr>
            <w:rFonts w:ascii="Times New Roman" w:hAnsi="Times New Roman" w:cs="Times New Roman" w:eastAsia="Times New Roman"/>
            <w:color w:val="000000"/>
            <w:spacing w:val="0"/>
            <w:position w:val="0"/>
            <w:sz w:val="28"/>
            <w:u w:val="single"/>
            <w:shd w:fill="auto" w:val="clear"/>
          </w:rPr>
          <w:t xml:space="preserve">153</w:t>
        </w:r>
      </w:hyperlink>
      <w:r>
        <w:rPr>
          <w:rFonts w:ascii="Times New Roman" w:hAnsi="Times New Roman" w:cs="Times New Roman" w:eastAsia="Times New Roman"/>
          <w:color w:val="000000"/>
          <w:spacing w:val="0"/>
          <w:position w:val="0"/>
          <w:sz w:val="28"/>
          <w:shd w:fill="auto" w:val="clear"/>
        </w:rPr>
        <w:t xml:space="preserve">, </w:t>
      </w:r>
      <w:hyperlink xmlns:r="http://schemas.openxmlformats.org/officeDocument/2006/relationships" r:id="docRId36">
        <w:r>
          <w:rPr>
            <w:rFonts w:ascii="Times New Roman" w:hAnsi="Times New Roman" w:cs="Times New Roman" w:eastAsia="Times New Roman"/>
            <w:color w:val="000000"/>
            <w:spacing w:val="0"/>
            <w:position w:val="0"/>
            <w:sz w:val="28"/>
            <w:u w:val="single"/>
            <w:shd w:fill="auto" w:val="clear"/>
          </w:rPr>
          <w:t xml:space="preserve">154</w:t>
        </w:r>
      </w:hyperlink>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Трудового кодекса Российской Федерации и Кузбасским соглашением между Федерацией профсоюзных организаций Кузбасса, Коллегией Администрации Кемеровской области и работодателями Кемеровской области производятся в следующих размерах:</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за совмещение профессий (должностей), расширение зоны обслуживания работнику устанавливается доплата. Размер доплаты и срок, на который она устанавливается, определяются по соглашению сторон в трудовом договоре с учетом содержания и (или) объема выполняемой дополнительной работы, расширения зоны обслуживания;</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оплата за сверхурочную работу производится в полуторном размере оклада (должностного оклада), ставки заработной платы за первые два часа работы, а за последующие часы - в двойном размере. 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оплата труда за работу в ночное время (с 22 часов до 6 часов) и вечернее время (с 18 до 22 часов) определяется в соответствии с Кузбасским соглашением между Федерацией профсоюзных организаций Кузбасса, Коллегией Администрации Кемеровской области и работодателями Кемеровской области. Размер доплаты за час работы определяется путем деления оклада (должностного оклада), ставки заработной платы на среднемесячное количество рабочих часов в соответствующем календарном году в зависимости от установленной работнику продолжительности рабочей недели;</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оплата труда в выходные или нерабочие праздничные дни производится работникам в размере не менее одинарной дневной или часовой ставки (части оклада (должностного оклада) за день или час работы) сверх оклада (должностного оклада), если работа в выходной или нерабочий праздничный день производилась в пределах месячной нормы рабочего времени, и в размере не менее двойной дневной или часовой ставки (части оклада (должностного оклада) за день или час работы) сверх оклада (должностного оклада), если работа производилась сверх месячной нормы рабочего времени. Конкретные размеры оплаты труда за работу в выходной или нерабочий праздничный день устанавливаются коллективным договором, локальным нормативным актом учреждения, трудовым договором. 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доплата за увеличение объема работы или исполнение обязанностей временно отсутствующего работника без освобождения от основной работы, определенной трудовым договором, устанавливается в случае увеличения установленного работнику объема работы или возложения на него обязанностей временно отсутствующего работника без освобождения от работы, определенной трудовым договором. Размер доплаты и срок, на который она устанавливается, определяется по соглашению сторон трудовым договором с учетом содержания и (или) объема дополнительной работы.</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3.8. </w:t>
      </w:r>
      <w:r>
        <w:rPr>
          <w:rFonts w:ascii="Times New Roman" w:hAnsi="Times New Roman" w:cs="Times New Roman" w:eastAsia="Times New Roman"/>
          <w:color w:val="000000"/>
          <w:spacing w:val="0"/>
          <w:position w:val="0"/>
          <w:sz w:val="28"/>
          <w:shd w:fill="auto" w:val="clear"/>
        </w:rPr>
        <w:t xml:space="preserve">С учетом условий труда и выполнением дополнительной работы, не входящей в круг должностных обязанностей, руководителям, специалистам и служащим в сфере образования, руководителям, специалистам и служащим общеотраслевых профессий устанавливаются выплаты компенсационного характера, предусмотренные в </w:t>
      </w:r>
      <w:hyperlink xmlns:r="http://schemas.openxmlformats.org/officeDocument/2006/relationships" r:id="docRId37">
        <w:r>
          <w:rPr>
            <w:rFonts w:ascii="Times New Roman" w:hAnsi="Times New Roman" w:cs="Times New Roman" w:eastAsia="Times New Roman"/>
            <w:color w:val="000000"/>
            <w:spacing w:val="0"/>
            <w:position w:val="0"/>
            <w:sz w:val="28"/>
            <w:u w:val="single"/>
            <w:shd w:fill="auto" w:val="clear"/>
          </w:rPr>
          <w:t xml:space="preserve">приложении № 1</w:t>
        </w:r>
      </w:hyperlink>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к настоящему Положению.</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4. </w:t>
      </w:r>
      <w:r>
        <w:rPr>
          <w:rFonts w:ascii="Times New Roman" w:hAnsi="Times New Roman" w:cs="Times New Roman" w:eastAsia="Times New Roman"/>
          <w:color w:val="000000"/>
          <w:spacing w:val="0"/>
          <w:position w:val="0"/>
          <w:sz w:val="28"/>
          <w:shd w:fill="auto" w:val="clear"/>
        </w:rPr>
        <w:t xml:space="preserve">Виды выплат стимулирующего характера</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4.1. </w:t>
      </w:r>
      <w:r>
        <w:rPr>
          <w:rFonts w:ascii="Times New Roman" w:hAnsi="Times New Roman" w:cs="Times New Roman" w:eastAsia="Times New Roman"/>
          <w:color w:val="000000"/>
          <w:spacing w:val="0"/>
          <w:position w:val="0"/>
          <w:sz w:val="28"/>
          <w:shd w:fill="auto" w:val="clear"/>
        </w:rPr>
        <w:t xml:space="preserve">К выплатам стимулирующего характера относятся: выплаты за интенсивность и высокие результаты работы; премиальные выплаты по итогам работы; иные поощрительные и разовые выплаты.</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4.2. </w:t>
      </w:r>
      <w:r>
        <w:rPr>
          <w:rFonts w:ascii="Times New Roman" w:hAnsi="Times New Roman" w:cs="Times New Roman" w:eastAsia="Times New Roman"/>
          <w:color w:val="000000"/>
          <w:spacing w:val="0"/>
          <w:position w:val="0"/>
          <w:sz w:val="28"/>
          <w:shd w:fill="auto" w:val="clear"/>
        </w:rPr>
        <w:t xml:space="preserve">Условием выплат стимулирующего характера является достижение работником определенных количественных и качественных показателей работы. Выплаты стимулирующего характера могут устанавливаться как в процентах к окладам (должностным окладам), ставкам заработной платы, так и в абсолютных размерах.</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4.3. </w:t>
      </w:r>
      <w:r>
        <w:rPr>
          <w:rFonts w:ascii="Times New Roman" w:hAnsi="Times New Roman" w:cs="Times New Roman" w:eastAsia="Times New Roman"/>
          <w:color w:val="000000"/>
          <w:spacing w:val="0"/>
          <w:position w:val="0"/>
          <w:sz w:val="28"/>
          <w:shd w:fill="auto" w:val="clear"/>
        </w:rPr>
        <w:t xml:space="preserve">Выплаты стимулирующего характера производятся в пределах средств, предусмотренных на оплату труда учреждения.</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4.4. </w:t>
      </w:r>
      <w:r>
        <w:rPr>
          <w:rFonts w:ascii="Times New Roman" w:hAnsi="Times New Roman" w:cs="Times New Roman" w:eastAsia="Times New Roman"/>
          <w:color w:val="000000"/>
          <w:spacing w:val="0"/>
          <w:position w:val="0"/>
          <w:sz w:val="28"/>
          <w:shd w:fill="auto" w:val="clear"/>
        </w:rPr>
        <w:t xml:space="preserve">Стимулирующие выплаты работникам устанавливаются в соответствии с положением о стимулировании работников организации, согласованным с выборным профсоюзным органом и органом, осуществляющим государственно-общественное управление учреждением (примерное </w:t>
      </w:r>
      <w:hyperlink xmlns:r="http://schemas.openxmlformats.org/officeDocument/2006/relationships" r:id="docRId38">
        <w:r>
          <w:rPr>
            <w:rFonts w:ascii="Times New Roman" w:hAnsi="Times New Roman" w:cs="Times New Roman" w:eastAsia="Times New Roman"/>
            <w:color w:val="000000"/>
            <w:spacing w:val="0"/>
            <w:position w:val="0"/>
            <w:sz w:val="28"/>
            <w:u w:val="single"/>
            <w:shd w:fill="auto" w:val="clear"/>
          </w:rPr>
          <w:t xml:space="preserve">положение</w:t>
        </w:r>
      </w:hyperlink>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о стимулировании работников учреждения приведено в приложении № 2 к настоящему Положению).</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4.5. </w:t>
      </w:r>
      <w:r>
        <w:rPr>
          <w:rFonts w:ascii="Times New Roman" w:hAnsi="Times New Roman" w:cs="Times New Roman" w:eastAsia="Times New Roman"/>
          <w:color w:val="000000"/>
          <w:spacing w:val="0"/>
          <w:position w:val="0"/>
          <w:sz w:val="28"/>
          <w:shd w:fill="auto" w:val="clear"/>
        </w:rPr>
        <w:t xml:space="preserve">Премиальные выплаты по итогам работы начисляются за фактически отработанное время (или пропорционально отработанному времени), в т.ч. при приеме на работу или увольнении в расчетном периоде.</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Стимулирующие выплаты, начисленные по окончании расчетного периода, выплачиваются ежемесячно в течение следующего расчетного периода, в том числе в месяцы отсутствия работника на работе по каким-либо причинам (временная нетрудоспособность, отпуск, курсы повышения квалификации и т.п.).</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При увольнении работника стимулирующие выплаты за истекший расчетный период и за отработанное время в текущем расчетном периоде выплачиваются работнику полностью в день увольнения.</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5. </w:t>
      </w:r>
      <w:r>
        <w:rPr>
          <w:rFonts w:ascii="Times New Roman" w:hAnsi="Times New Roman" w:cs="Times New Roman" w:eastAsia="Times New Roman"/>
          <w:color w:val="000000"/>
          <w:spacing w:val="0"/>
          <w:position w:val="0"/>
          <w:sz w:val="28"/>
          <w:shd w:fill="auto" w:val="clear"/>
        </w:rPr>
        <w:t xml:space="preserve">Порядок и условия оплаты труда руководителей учреждений,</w:t>
      </w:r>
    </w:p>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их заместителей и главных бухгалтеров</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5.1. </w:t>
      </w:r>
      <w:r>
        <w:rPr>
          <w:rFonts w:ascii="Times New Roman" w:hAnsi="Times New Roman" w:cs="Times New Roman" w:eastAsia="Times New Roman"/>
          <w:color w:val="000000"/>
          <w:spacing w:val="0"/>
          <w:position w:val="0"/>
          <w:sz w:val="28"/>
          <w:shd w:fill="auto" w:val="clear"/>
        </w:rPr>
        <w:t xml:space="preserve">Заработная плата руководителей учреждений, их заместителей и главных бухгалтеров состоит из должностного оклада, выплат компенсационного и стимулирующего характера.</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5.2. </w:t>
      </w:r>
      <w:r>
        <w:rPr>
          <w:rFonts w:ascii="Times New Roman" w:hAnsi="Times New Roman" w:cs="Times New Roman" w:eastAsia="Times New Roman"/>
          <w:color w:val="000000"/>
          <w:spacing w:val="0"/>
          <w:position w:val="0"/>
          <w:sz w:val="28"/>
          <w:shd w:fill="auto" w:val="clear"/>
        </w:rPr>
        <w:t xml:space="preserve">Должностной оклад руководителя учреждения, определяемый трудовым договором, устанавливается учредителем учреждения на очередной календарный год в кратном отношении к средней заработной плате работников, которые относятся к основному персоналу возглавляемого им учреждения, и составляет до 2 размеров указанной средней заработной платы.</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Размер должностного оклада руководителя учреждения (без учета стимулирующих и компенсационных выплат) зависит от размера средней заработной платы работников основного персонала возглавляемого им учреждения (без учета компенсационных выплат) и объемных показателей, на основании которых определяется группа по оплате труда.</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К основному персоналу учреждения относятся работники, непосредственно связанные с оказанием государственных услуг и работ, для реализации которых создано учреждение.</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Размер должностного оклада (ДО рук.) определяется соотношением:</w:t>
      </w:r>
    </w:p>
    <w:p>
      <w:pPr>
        <w:spacing w:before="0" w:after="0" w:line="240"/>
        <w:ind w:right="0" w:left="0" w:firstLine="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ДО рук. &lt;= ЗПср.осн.перс. x Кот, где:</w:t>
      </w:r>
    </w:p>
    <w:p>
      <w:pPr>
        <w:spacing w:before="0" w:after="0" w:line="240"/>
        <w:ind w:right="0" w:left="0" w:firstLine="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ЗПср.осн.перс. - размер средней заработной платы основного персонала. </w:t>
      </w:r>
      <w:hyperlink xmlns:r="http://schemas.openxmlformats.org/officeDocument/2006/relationships" r:id="docRId39">
        <w:r>
          <w:rPr>
            <w:rFonts w:ascii="Times New Roman" w:hAnsi="Times New Roman" w:cs="Times New Roman" w:eastAsia="Times New Roman"/>
            <w:color w:val="000000"/>
            <w:spacing w:val="0"/>
            <w:position w:val="0"/>
            <w:sz w:val="28"/>
            <w:u w:val="single"/>
            <w:shd w:fill="auto" w:val="clear"/>
          </w:rPr>
          <w:t xml:space="preserve">Перечень</w:t>
        </w:r>
      </w:hyperlink>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категорий работников основного персонала приведен в приложении № 12 к настоящему Положению;</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Кот - коэффициент, на основании которого определяется группа по оплате труда руководителя исходя из объемных показателей.</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Применяются следующие значения коэффициентов за группу по оплате труда:</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1-</w:t>
      </w:r>
      <w:r>
        <w:rPr>
          <w:rFonts w:ascii="Times New Roman" w:hAnsi="Times New Roman" w:cs="Times New Roman" w:eastAsia="Times New Roman"/>
          <w:color w:val="000000"/>
          <w:spacing w:val="0"/>
          <w:position w:val="0"/>
          <w:sz w:val="28"/>
          <w:shd w:fill="auto" w:val="clear"/>
        </w:rPr>
        <w:t xml:space="preserve">я группа - 1,8;</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2-</w:t>
      </w:r>
      <w:r>
        <w:rPr>
          <w:rFonts w:ascii="Times New Roman" w:hAnsi="Times New Roman" w:cs="Times New Roman" w:eastAsia="Times New Roman"/>
          <w:color w:val="000000"/>
          <w:spacing w:val="0"/>
          <w:position w:val="0"/>
          <w:sz w:val="28"/>
          <w:shd w:fill="auto" w:val="clear"/>
        </w:rPr>
        <w:t xml:space="preserve">я группа - 1,6;</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3-</w:t>
      </w:r>
      <w:r>
        <w:rPr>
          <w:rFonts w:ascii="Times New Roman" w:hAnsi="Times New Roman" w:cs="Times New Roman" w:eastAsia="Times New Roman"/>
          <w:color w:val="000000"/>
          <w:spacing w:val="0"/>
          <w:position w:val="0"/>
          <w:sz w:val="28"/>
          <w:shd w:fill="auto" w:val="clear"/>
        </w:rPr>
        <w:t xml:space="preserve">я группа - 1,4;</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4-</w:t>
      </w:r>
      <w:r>
        <w:rPr>
          <w:rFonts w:ascii="Times New Roman" w:hAnsi="Times New Roman" w:cs="Times New Roman" w:eastAsia="Times New Roman"/>
          <w:color w:val="000000"/>
          <w:spacing w:val="0"/>
          <w:position w:val="0"/>
          <w:sz w:val="28"/>
          <w:shd w:fill="auto" w:val="clear"/>
        </w:rPr>
        <w:t xml:space="preserve">я группа - 1,3.</w:t>
      </w:r>
    </w:p>
    <w:p>
      <w:pPr>
        <w:spacing w:before="0" w:after="0" w:line="24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Объёмные показатели для определения группы по оплате труда руководителей образовательных организаций, созданных в форме учреждений, утверждаются приказом Управления образования Администрации Яйского муниципального района. </w:t>
      </w:r>
    </w:p>
    <w:p>
      <w:pPr>
        <w:spacing w:before="0" w:after="0" w:line="24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Необразовательные организации, созданные в форме учреждений, находящиеся в непосредственном ведении   Управления образования Администрации Яйского муниципального района, относятся ко II группе по оплате труда руководителей.</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При создании новых учреждений и в других случаях, когда невозможно произвести расчет средней заработной платы работников основного персонала учреждения, размер должностного оклада руководителя учреждения на календарный год определяется учредителем.</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5.3. </w:t>
      </w:r>
      <w:r>
        <w:rPr>
          <w:rFonts w:ascii="Times New Roman" w:hAnsi="Times New Roman" w:cs="Times New Roman" w:eastAsia="Times New Roman"/>
          <w:color w:val="000000"/>
          <w:spacing w:val="0"/>
          <w:position w:val="0"/>
          <w:sz w:val="28"/>
          <w:shd w:fill="auto" w:val="clear"/>
        </w:rPr>
        <w:t xml:space="preserve">К должностному окладу руководителя учреждения может быть установлен персональный повышающий коэффициент, который учитывает уровень профессиональной подготовки, сложность, важность выполняемой работы, степень самостоятельности и ответственности при выполнении поставленных задач, а также опыт, стаж работы или другие факторы. Порядок установления персонального повышающего коэффициента определяется учредителем.</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Персональный повышающий коэффициент к должностному окладу может быть установлен только на определенный период времени.</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Размер персонального повышающего коэффициента заместителям руководителя и главному бухгалтеру устанавливает руководитель учреждения в отношении конкретного работника по согласованию с выборным профсоюзным органом учреждения.</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Размер выплаты по персональному повышающему коэффициенту определяется путем умножения размера должностного оклада руководителя учреждения на данный коэффициент. </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Персональный повышающий коэффициент устанавливается руководителю     учреждения по совокупности критериев.</w:t>
      </w:r>
    </w:p>
    <w:p>
      <w:pPr>
        <w:widowControl w:val="false"/>
        <w:spacing w:before="0" w:after="0" w:line="240"/>
        <w:ind w:right="0" w:left="0" w:firstLine="709"/>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5.4. </w:t>
      </w:r>
      <w:r>
        <w:rPr>
          <w:rFonts w:ascii="Times New Roman" w:hAnsi="Times New Roman" w:cs="Times New Roman" w:eastAsia="Times New Roman"/>
          <w:color w:val="000000"/>
          <w:spacing w:val="0"/>
          <w:position w:val="0"/>
          <w:sz w:val="28"/>
          <w:shd w:fill="auto" w:val="clear"/>
        </w:rPr>
        <w:t xml:space="preserve">Руководителю учреждения устанавливаются стимулирующие выплаты, предусмотренные Положением  о распределении централизованного фонда учреждения, утвержденного приказом Управления образования, согласованного с Яйской районной профсоюзной организацией работников образования и науки РФ и Управляющим советом, созданным при Управлении образования. </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5.5. </w:t>
      </w:r>
      <w:r>
        <w:rPr>
          <w:rFonts w:ascii="Times New Roman" w:hAnsi="Times New Roman" w:cs="Times New Roman" w:eastAsia="Times New Roman"/>
          <w:color w:val="000000"/>
          <w:spacing w:val="0"/>
          <w:position w:val="0"/>
          <w:sz w:val="28"/>
          <w:shd w:fill="auto" w:val="clear"/>
        </w:rPr>
        <w:t xml:space="preserve">В установленном учредителем порядке в учреждении централизуется часть средств, предусмотренных на оплату труда работников учреждения (но не более 3 процентов), на выплаты стимулирующего характера руководителям учреждений.</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Неиспользованные средства централизованного фонда учреждения передаются в распоряжение учреждения и используются на выплаты стимулирующего характера работникам учреждения.</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Примерное </w:t>
      </w:r>
      <w:hyperlink xmlns:r="http://schemas.openxmlformats.org/officeDocument/2006/relationships" r:id="docRId40">
        <w:r>
          <w:rPr>
            <w:rFonts w:ascii="Times New Roman" w:hAnsi="Times New Roman" w:cs="Times New Roman" w:eastAsia="Times New Roman"/>
            <w:color w:val="000000"/>
            <w:spacing w:val="0"/>
            <w:position w:val="0"/>
            <w:sz w:val="28"/>
            <w:u w:val="single"/>
            <w:shd w:fill="auto" w:val="clear"/>
          </w:rPr>
          <w:t xml:space="preserve">положение</w:t>
        </w:r>
      </w:hyperlink>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о распределении централизованного фонда учреждения приведено в приложении № 3 к настоящему Положению.</w:t>
      </w:r>
    </w:p>
    <w:p>
      <w:pPr>
        <w:spacing w:before="0" w:after="0" w:line="240"/>
        <w:ind w:right="0" w:left="0" w:firstLine="54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5.6. </w:t>
      </w:r>
      <w:r>
        <w:rPr>
          <w:rFonts w:ascii="Times New Roman" w:hAnsi="Times New Roman" w:cs="Times New Roman" w:eastAsia="Times New Roman"/>
          <w:color w:val="000000"/>
          <w:spacing w:val="0"/>
          <w:position w:val="0"/>
          <w:sz w:val="28"/>
          <w:shd w:fill="auto" w:val="clear"/>
        </w:rPr>
        <w:t xml:space="preserve">Должностные оклады заместителей руководителя и главных бухгалтеров устанавливаются руководителем учреждения на 20 процентов ниже должностного оклада руководителя  учреждения без учета его персонального повышающего коэффициента.</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5.7. </w:t>
      </w:r>
      <w:r>
        <w:rPr>
          <w:rFonts w:ascii="Times New Roman" w:hAnsi="Times New Roman" w:cs="Times New Roman" w:eastAsia="Times New Roman"/>
          <w:color w:val="000000"/>
          <w:spacing w:val="0"/>
          <w:position w:val="0"/>
          <w:sz w:val="28"/>
          <w:shd w:fill="auto" w:val="clear"/>
        </w:rPr>
        <w:t xml:space="preserve">Выплаты компенсационного характера заместителям руководителя, главному бухгалтеру предусматриваются положением об оплате труда учреждения и устанавливаются в процентах к должностным окладам или в абсолютных размерах.</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5.8. </w:t>
      </w:r>
      <w:r>
        <w:rPr>
          <w:rFonts w:ascii="Times New Roman" w:hAnsi="Times New Roman" w:cs="Times New Roman" w:eastAsia="Times New Roman"/>
          <w:color w:val="000000"/>
          <w:spacing w:val="0"/>
          <w:position w:val="0"/>
          <w:sz w:val="28"/>
          <w:shd w:fill="auto" w:val="clear"/>
        </w:rPr>
        <w:t xml:space="preserve">Выплаты стимулирующего характера заместителям руководителя и главным бухгалтерам предусматриваются положением об оплате труда учреждения или положением о стимулировании работников.</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Размеры выплат стимулирующего характера определяются с учетом результата деятельности учреждения в процентах к должностным окладам или в абсолютных размерах.</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6. </w:t>
      </w:r>
      <w:r>
        <w:rPr>
          <w:rFonts w:ascii="Times New Roman" w:hAnsi="Times New Roman" w:cs="Times New Roman" w:eastAsia="Times New Roman"/>
          <w:color w:val="000000"/>
          <w:spacing w:val="0"/>
          <w:position w:val="0"/>
          <w:sz w:val="28"/>
          <w:shd w:fill="auto" w:val="clear"/>
        </w:rPr>
        <w:t xml:space="preserve">Порядок исчисления размера средней заработной платы</w:t>
      </w:r>
    </w:p>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работников основного персонала по видам предоставляемых</w:t>
      </w:r>
    </w:p>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услуг и работ для определения размера должностного оклада</w:t>
      </w:r>
    </w:p>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руководителя учреждения</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6.1. </w:t>
      </w:r>
      <w:r>
        <w:rPr>
          <w:rFonts w:ascii="Times New Roman" w:hAnsi="Times New Roman" w:cs="Times New Roman" w:eastAsia="Times New Roman"/>
          <w:color w:val="000000"/>
          <w:spacing w:val="0"/>
          <w:position w:val="0"/>
          <w:sz w:val="28"/>
          <w:shd w:fill="auto" w:val="clear"/>
        </w:rPr>
        <w:t xml:space="preserve">При расчете средней заработной платы работников основного персонала учреждения по видам предоставляемых услуг и работ учитываются оклады (должностные оклады, ставки заработной платы) и выплаты стимулирующего характера.</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При расчете должностного оклада руководителя учреждения на очередной календарный год берутся данные о средней заработной плате работников основного персонала учреждения по видам предоставляемых услуг и работ за период с 1 сентября по 31 декабря года, предшествующего отчетному, и с 1 января по 31 августа отчетного года.</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При расчете средней заработной платы не учитываются выплаты компенсационного характера, иные поощрительные и разовые выплаты стимулирующего характера работников основного персонала учреждения по видам предоставляемых услуг и работ.</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6.2. </w:t>
      </w:r>
      <w:r>
        <w:rPr>
          <w:rFonts w:ascii="Times New Roman" w:hAnsi="Times New Roman" w:cs="Times New Roman" w:eastAsia="Times New Roman"/>
          <w:color w:val="000000"/>
          <w:spacing w:val="0"/>
          <w:position w:val="0"/>
          <w:sz w:val="28"/>
          <w:shd w:fill="auto" w:val="clear"/>
        </w:rPr>
        <w:t xml:space="preserve">Средняя заработная плата работников основного персонала учреждения по видам предоставляемых услуг и работ определяется путем деления суммы начисленных фондов заработной платы за отработанное время за счет всех источников финансирования (за исключением компенсационных выплат, иных поощрительных и разовых выплат стимулирующего характера) за период с 1 сентября по 31 декабря года, предшествующего отчетному, и с 1 января по 31 августа отчетного года на среднюю списочную численность работников основного персонала учреждения по видам предоставляемых услуг и работ за аналогичный период.</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6.3. </w:t>
      </w:r>
      <w:r>
        <w:rPr>
          <w:rFonts w:ascii="Times New Roman" w:hAnsi="Times New Roman" w:cs="Times New Roman" w:eastAsia="Times New Roman"/>
          <w:color w:val="000000"/>
          <w:spacing w:val="0"/>
          <w:position w:val="0"/>
          <w:sz w:val="28"/>
          <w:shd w:fill="auto" w:val="clear"/>
        </w:rPr>
        <w:t xml:space="preserve">В составе списочной численности работников основного персонала учреждения по видам предоставляемых услуг, работ учитывается численность работающих на условиях полного рабочего времени, неполного рабочего времени и являющихся внешними совместителями.</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6.4. </w:t>
      </w:r>
      <w:r>
        <w:rPr>
          <w:rFonts w:ascii="Times New Roman" w:hAnsi="Times New Roman" w:cs="Times New Roman" w:eastAsia="Times New Roman"/>
          <w:color w:val="000000"/>
          <w:spacing w:val="0"/>
          <w:position w:val="0"/>
          <w:sz w:val="28"/>
          <w:shd w:fill="auto" w:val="clear"/>
        </w:rPr>
        <w:t xml:space="preserve">Среднемесячная численность работников основного персонала учреждения по видам предоставляемых услуг и работ, работающих на условиях полного рабочего времени, исчисляется путем суммирования численности работников основного персонала учреждения по видам предоставляемых услуг и работ, работающих на условиях полного рабочего времени, за каждый календарный день месяца, то есть  с 1-го по 30-е или 31-е число (для февраля - по 28-е или 29-е число), включая выходные и нерабочие праздничные дни, и деления полученной суммы на число календарных дней месяца.</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Численность работников основного персонала учреждения, работающих на условиях полного рабочего времени, за выходные или нерабочие праздничные дни принимается равной численности работников основного персонала учреждения, работающих на условиях полного рабочего времени, за рабочий день, предшествовавший выходным или нерабочим праздничным дням.</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В численности работников основного персонала учреждения по видам предоставляемых услуг и работ, работающих на условиях полного рабочего времени, за каждый календарный день месяца учитываются работники основного персонала учреждения по видам предоставляемых услуг и работ, фактически работающие на основании табеля учета рабочего времени.</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Работник, работающий в организации на одну, более чем одну ставку (оформленный в организации как внутренний совместитель), учитывается в списочной численности работников основного персонала учреждения по видам предоставляемых услуг и работ как один человек (целая единица).</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6.5. </w:t>
      </w:r>
      <w:r>
        <w:rPr>
          <w:rFonts w:ascii="Times New Roman" w:hAnsi="Times New Roman" w:cs="Times New Roman" w:eastAsia="Times New Roman"/>
          <w:color w:val="000000"/>
          <w:spacing w:val="0"/>
          <w:position w:val="0"/>
          <w:sz w:val="28"/>
          <w:shd w:fill="auto" w:val="clear"/>
        </w:rPr>
        <w:t xml:space="preserve">Работники основного персонала учреждения по видам предоставляемых услуг и работ, работавшие на условиях неполного рабочего времени в соответствии с трудовым договором или переведенные на работу на условиях неполного рабочего времени, при определении среднемесячной численности работников основного персонала учреждения по видам предоставляемых услуг и работ учитываются пропорционально отработанному времени.</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Расчет средней численности этой категории работников производится в следующем порядке:</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1) </w:t>
      </w:r>
      <w:r>
        <w:rPr>
          <w:rFonts w:ascii="Times New Roman" w:hAnsi="Times New Roman" w:cs="Times New Roman" w:eastAsia="Times New Roman"/>
          <w:color w:val="000000"/>
          <w:spacing w:val="0"/>
          <w:position w:val="0"/>
          <w:sz w:val="28"/>
          <w:shd w:fill="auto" w:val="clear"/>
        </w:rPr>
        <w:t xml:space="preserve">исчисляется общее количество человеко-дней, отработанных этими работниками, путем деления общего числа отработанных человеко-часов в отчетном месяце на продолжительность рабочего дня, исходя из продолжительности рабочей недели, например:</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40 </w:t>
      </w:r>
      <w:r>
        <w:rPr>
          <w:rFonts w:ascii="Times New Roman" w:hAnsi="Times New Roman" w:cs="Times New Roman" w:eastAsia="Times New Roman"/>
          <w:color w:val="000000"/>
          <w:spacing w:val="0"/>
          <w:position w:val="0"/>
          <w:sz w:val="28"/>
          <w:shd w:fill="auto" w:val="clear"/>
        </w:rPr>
        <w:t xml:space="preserve">часов - на 8 часов (при пятидневной рабочей неделе);</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39 </w:t>
      </w:r>
      <w:r>
        <w:rPr>
          <w:rFonts w:ascii="Times New Roman" w:hAnsi="Times New Roman" w:cs="Times New Roman" w:eastAsia="Times New Roman"/>
          <w:color w:val="000000"/>
          <w:spacing w:val="0"/>
          <w:position w:val="0"/>
          <w:sz w:val="28"/>
          <w:shd w:fill="auto" w:val="clear"/>
        </w:rPr>
        <w:t xml:space="preserve">часов - на 7,8 часа (при пятидневной рабочей неделе);</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36 </w:t>
      </w:r>
      <w:r>
        <w:rPr>
          <w:rFonts w:ascii="Times New Roman" w:hAnsi="Times New Roman" w:cs="Times New Roman" w:eastAsia="Times New Roman"/>
          <w:color w:val="000000"/>
          <w:spacing w:val="0"/>
          <w:position w:val="0"/>
          <w:sz w:val="28"/>
          <w:shd w:fill="auto" w:val="clear"/>
        </w:rPr>
        <w:t xml:space="preserve">часов - на 7,2 часа (при пятидневной рабочей неделе);</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33 </w:t>
      </w:r>
      <w:r>
        <w:rPr>
          <w:rFonts w:ascii="Times New Roman" w:hAnsi="Times New Roman" w:cs="Times New Roman" w:eastAsia="Times New Roman"/>
          <w:color w:val="000000"/>
          <w:spacing w:val="0"/>
          <w:position w:val="0"/>
          <w:sz w:val="28"/>
          <w:shd w:fill="auto" w:val="clear"/>
        </w:rPr>
        <w:t xml:space="preserve">часа - на 6,6 часа (при пятидневной рабочей неделе);</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30 </w:t>
      </w:r>
      <w:r>
        <w:rPr>
          <w:rFonts w:ascii="Times New Roman" w:hAnsi="Times New Roman" w:cs="Times New Roman" w:eastAsia="Times New Roman"/>
          <w:color w:val="000000"/>
          <w:spacing w:val="0"/>
          <w:position w:val="0"/>
          <w:sz w:val="28"/>
          <w:shd w:fill="auto" w:val="clear"/>
        </w:rPr>
        <w:t xml:space="preserve">часов - на 6 часов (при пятидневной рабочей неделе);</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24 </w:t>
      </w:r>
      <w:r>
        <w:rPr>
          <w:rFonts w:ascii="Times New Roman" w:hAnsi="Times New Roman" w:cs="Times New Roman" w:eastAsia="Times New Roman"/>
          <w:color w:val="000000"/>
          <w:spacing w:val="0"/>
          <w:position w:val="0"/>
          <w:sz w:val="28"/>
          <w:shd w:fill="auto" w:val="clear"/>
        </w:rPr>
        <w:t xml:space="preserve">часа - на 4,8 часа (при пятидневной рабочей неделе).</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2) </w:t>
      </w:r>
      <w:r>
        <w:rPr>
          <w:rFonts w:ascii="Times New Roman" w:hAnsi="Times New Roman" w:cs="Times New Roman" w:eastAsia="Times New Roman"/>
          <w:color w:val="000000"/>
          <w:spacing w:val="0"/>
          <w:position w:val="0"/>
          <w:sz w:val="28"/>
          <w:shd w:fill="auto" w:val="clear"/>
        </w:rPr>
        <w:t xml:space="preserve">затем определяется средняя численность не полностью занятых работников за отчетный месяц в пересчете на полную занятость путем деления отработанных человеко-дней на число рабочих дней в месяце по календарю в отчетном месяце.</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6.6. </w:t>
      </w:r>
      <w:r>
        <w:rPr>
          <w:rFonts w:ascii="Times New Roman" w:hAnsi="Times New Roman" w:cs="Times New Roman" w:eastAsia="Times New Roman"/>
          <w:color w:val="000000"/>
          <w:spacing w:val="0"/>
          <w:position w:val="0"/>
          <w:sz w:val="28"/>
          <w:shd w:fill="auto" w:val="clear"/>
        </w:rPr>
        <w:t xml:space="preserve">Среднемесячная численность работников основного персонала учреждения по видам предоставляемых услуг и работ, являющихся внешними совместителями, исчисляется в соответствии с порядком определения среднемесячной численности работников основного персонала учреждения по видам предоставляемых услуг и работ, работавших на условиях неполного рабочего времени, согласно       </w:t>
      </w:r>
      <w:hyperlink xmlns:r="http://schemas.openxmlformats.org/officeDocument/2006/relationships" r:id="docRId41">
        <w:r>
          <w:rPr>
            <w:rFonts w:ascii="Times New Roman" w:hAnsi="Times New Roman" w:cs="Times New Roman" w:eastAsia="Times New Roman"/>
            <w:color w:val="000000"/>
            <w:spacing w:val="0"/>
            <w:position w:val="0"/>
            <w:sz w:val="28"/>
            <w:u w:val="single"/>
            <w:shd w:fill="auto" w:val="clear"/>
          </w:rPr>
          <w:t xml:space="preserve">пункту 6.5</w:t>
        </w:r>
      </w:hyperlink>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настоящего Положения.</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6.7. </w:t>
      </w:r>
      <w:r>
        <w:rPr>
          <w:rFonts w:ascii="Times New Roman" w:hAnsi="Times New Roman" w:cs="Times New Roman" w:eastAsia="Times New Roman"/>
          <w:color w:val="000000"/>
          <w:spacing w:val="0"/>
          <w:position w:val="0"/>
          <w:sz w:val="28"/>
          <w:shd w:fill="auto" w:val="clear"/>
        </w:rPr>
        <w:t xml:space="preserve">При создании новых учреждений и в других случаях, когда невозможно произвести расчет средней заработной платы работников основного персонала по видам предоставляемых услуг и работ для определения должностного оклада руководителя за календарный год, предшествующий году установления должностного оклада руководителя, размер должностного оклада руководителя учреждения определяется соответствующим исполнительным органом государственной власти Кемеровской области.</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7. </w:t>
      </w:r>
      <w:r>
        <w:rPr>
          <w:rFonts w:ascii="Times New Roman" w:hAnsi="Times New Roman" w:cs="Times New Roman" w:eastAsia="Times New Roman"/>
          <w:color w:val="000000"/>
          <w:spacing w:val="0"/>
          <w:position w:val="0"/>
          <w:sz w:val="28"/>
          <w:shd w:fill="auto" w:val="clear"/>
        </w:rPr>
        <w:t xml:space="preserve">Заключительные положения</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Штатное расписание учреждения утверждается руководителем учреждения в пределах выделенных средств на оплату труда и включает в себя все должности руководителей, специалистов и служащих (профессии рабочих) данной организации.</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Для выполнения работ, связанных с временным расширением объема оказываемых учреждением услуг, учреждение вправе осуществлять привлечение помимо работников, занимающих должности (профессии), предусмотренные штатным расписанием, других работников на условиях срочного трудового договора.</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На выполнение разовых и временных работ допускается заключение договоров гражданско-правового характера в случаях и порядке, установленных законодательством.</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Учреждение принимает положение об оплате труда работников по согласованию с выборным органом первичной профсоюзной организации учреждения.</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Прочие вопросы,  в соответствии с утвержденным положением об оплате труда работников  учреждения,  решаются учреждением самостоятельно в части, не противоречащей трудовому законодательству.</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5" w:left="5760" w:firstLine="0"/>
        <w:jc w:val="righ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Приложение № 1</w:t>
      </w: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к  положению об оплате</w:t>
      </w: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труда работников МКДОУ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Судженский детский сад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Гнёздышко</w:t>
      </w:r>
      <w:r>
        <w:rPr>
          <w:rFonts w:ascii="Times New Roman" w:hAnsi="Times New Roman" w:cs="Times New Roman" w:eastAsia="Times New Roman"/>
          <w:color w:val="000000"/>
          <w:spacing w:val="0"/>
          <w:position w:val="0"/>
          <w:sz w:val="28"/>
          <w:shd w:fill="auto" w:val="clear"/>
        </w:rPr>
        <w:t xml:space="preserve">»</w:t>
      </w: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Управления образования Администрации </w:t>
      </w: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Яйского муниципального района</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Перечень</w:t>
      </w:r>
    </w:p>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компенсационных выплат</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p>
    <w:tbl>
      <w:tblPr/>
      <w:tblGrid>
        <w:gridCol w:w="540"/>
        <w:gridCol w:w="3120"/>
        <w:gridCol w:w="5895"/>
      </w:tblGrid>
      <w:tr>
        <w:trPr>
          <w:trHeight w:val="1" w:hRule="atLeast"/>
          <w:jc w:val="left"/>
        </w:trPr>
        <w:tc>
          <w:tcPr>
            <w:tcW w:w="54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п/п</w:t>
            </w:r>
          </w:p>
        </w:tc>
        <w:tc>
          <w:tcPr>
            <w:tcW w:w="312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Наименование выплаты</w:t>
            </w:r>
          </w:p>
        </w:tc>
        <w:tc>
          <w:tcPr>
            <w:tcW w:w="5895"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Комментарии, размеры компенсационных выплат</w:t>
            </w:r>
          </w:p>
        </w:tc>
      </w:tr>
      <w:tr>
        <w:trPr>
          <w:trHeight w:val="1" w:hRule="atLeast"/>
          <w:jc w:val="left"/>
        </w:trPr>
        <w:tc>
          <w:tcPr>
            <w:tcW w:w="54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w:t>
            </w:r>
          </w:p>
        </w:tc>
        <w:tc>
          <w:tcPr>
            <w:tcW w:w="312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2</w:t>
            </w:r>
          </w:p>
        </w:tc>
        <w:tc>
          <w:tcPr>
            <w:tcW w:w="5895"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3</w:t>
            </w:r>
          </w:p>
        </w:tc>
      </w:tr>
      <w:tr>
        <w:trPr>
          <w:trHeight w:val="1" w:hRule="atLeast"/>
          <w:jc w:val="left"/>
        </w:trPr>
        <w:tc>
          <w:tcPr>
            <w:tcW w:w="54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w:t>
            </w:r>
          </w:p>
        </w:tc>
        <w:tc>
          <w:tcPr>
            <w:tcW w:w="312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Выплаты работникам, занятым на тяжелых работах, работах с вредными и (или) опасными и иными особыми условиями труда </w:t>
            </w:r>
            <w:hyperlink xmlns:r="http://schemas.openxmlformats.org/officeDocument/2006/relationships" r:id="docRId42">
              <w:r>
                <w:rPr>
                  <w:rFonts w:ascii="Times New Roman" w:hAnsi="Times New Roman" w:cs="Times New Roman" w:eastAsia="Times New Roman"/>
                  <w:color w:val="000000"/>
                  <w:spacing w:val="0"/>
                  <w:position w:val="0"/>
                  <w:sz w:val="28"/>
                  <w:u w:val="single"/>
                  <w:shd w:fill="auto" w:val="clear"/>
                </w:rPr>
                <w:t xml:space="preserve">&lt;</w:t>
              </w:r>
              <w:r>
                <w:rPr>
                  <w:rFonts w:ascii="Times New Roman" w:hAnsi="Times New Roman" w:cs="Times New Roman" w:eastAsia="Times New Roman"/>
                  <w:vanish/>
                  <w:color w:val="000000"/>
                  <w:spacing w:val="0"/>
                  <w:position w:val="0"/>
                  <w:sz w:val="28"/>
                  <w:u w:val="single"/>
                  <w:shd w:fill="auto" w:val="clear"/>
                </w:rPr>
                <w:t xml:space="preserve">HYPERLINK "file:///C:/Documents%20and%20Settings/Detsad/Рабочий%20стол/ЯЯ%20на%2020%25%20Оплата%20труда%20с%2001.09.2016.%20doc.doc"</w:t>
              </w:r>
              <w:r>
                <w:rPr>
                  <w:rFonts w:ascii="Times New Roman" w:hAnsi="Times New Roman" w:cs="Times New Roman" w:eastAsia="Times New Roman"/>
                  <w:color w:val="000000"/>
                  <w:spacing w:val="0"/>
                  <w:position w:val="0"/>
                  <w:sz w:val="28"/>
                  <w:u w:val="single"/>
                  <w:shd w:fill="auto" w:val="clear"/>
                </w:rPr>
                <w:t xml:space="preserve">*</w:t>
              </w:r>
              <w:r>
                <w:rPr>
                  <w:rFonts w:ascii="Times New Roman" w:hAnsi="Times New Roman" w:cs="Times New Roman" w:eastAsia="Times New Roman"/>
                  <w:vanish/>
                  <w:color w:val="000000"/>
                  <w:spacing w:val="0"/>
                  <w:position w:val="0"/>
                  <w:sz w:val="28"/>
                  <w:u w:val="single"/>
                  <w:shd w:fill="auto" w:val="clear"/>
                </w:rPr>
                <w:t xml:space="preserve">HYPERLINK "file:///C:/Documents%20and%20Settings/Detsad/Рабочий%20стол/ЯЯ%20на%2020%25%20Оплата%20труда%20с%2001.09.2016.%20doc.doc"</w:t>
              </w:r>
              <w:r>
                <w:rPr>
                  <w:rFonts w:ascii="Times New Roman" w:hAnsi="Times New Roman" w:cs="Times New Roman" w:eastAsia="Times New Roman"/>
                  <w:color w:val="000000"/>
                  <w:spacing w:val="0"/>
                  <w:position w:val="0"/>
                  <w:sz w:val="28"/>
                  <w:u w:val="single"/>
                  <w:shd w:fill="auto" w:val="clear"/>
                </w:rPr>
                <w:t xml:space="preserve">&gt;</w:t>
              </w:r>
            </w:hyperlink>
          </w:p>
        </w:tc>
        <w:tc>
          <w:tcPr>
            <w:tcW w:w="5895"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Оплата труда работников, занятых на тяжелых работах, работах с вредными и (или) опасными и иными особыми условиями труда, устанавливается в повышенном размере, но не ниже размеров, установленных трудовым законодательством и иными нормативными правовыми актами, содержащими нормы трудового права. Конкретные размеры повышения заработной платы устанавливаются с учетом положений коллективного трудового договора. Запись об установлении такого рода выплат заносится в трудовой договор с работником</w:t>
            </w:r>
          </w:p>
        </w:tc>
      </w:tr>
      <w:tr>
        <w:trPr>
          <w:trHeight w:val="1" w:hRule="atLeast"/>
          <w:jc w:val="left"/>
        </w:trPr>
        <w:tc>
          <w:tcPr>
            <w:tcW w:w="54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2</w:t>
            </w:r>
          </w:p>
        </w:tc>
        <w:tc>
          <w:tcPr>
            <w:tcW w:w="312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Оплата труда на работах в местностях с особыми климатическими условиями</w:t>
            </w:r>
          </w:p>
        </w:tc>
        <w:tc>
          <w:tcPr>
            <w:tcW w:w="5895"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Размер выплат составляет 30 процентов, процентные надбавки начисляются на все виды выплат, производимых работнику</w:t>
            </w:r>
          </w:p>
        </w:tc>
      </w:tr>
      <w:tr>
        <w:trPr>
          <w:trHeight w:val="1" w:hRule="atLeast"/>
          <w:jc w:val="left"/>
        </w:trPr>
        <w:tc>
          <w:tcPr>
            <w:tcW w:w="54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3</w:t>
            </w:r>
          </w:p>
        </w:tc>
        <w:tc>
          <w:tcPr>
            <w:tcW w:w="312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Совмещение профессий (должностей), расширение зон обслуживания, увеличение объема работы или исполнение обязанностей временно отсутствующего </w:t>
            </w:r>
          </w:p>
        </w:tc>
        <w:tc>
          <w:tcPr>
            <w:tcW w:w="5895"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Работнику (в том числе работающему по совместительству), выполняющему у того же работодателя наряду со своей основной работой, обусловленной трудовым договором, дополнительную работу по другой профессии (должности)                или исполняющему обязанности     временно отсутствующего  работника без </w:t>
            </w:r>
          </w:p>
        </w:tc>
      </w:tr>
      <w:tr>
        <w:trPr>
          <w:trHeight w:val="1" w:hRule="atLeast"/>
          <w:jc w:val="left"/>
        </w:trPr>
        <w:tc>
          <w:tcPr>
            <w:tcW w:w="54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312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работника без освобождения от работы, определенной трудовым договором </w:t>
            </w:r>
            <w:hyperlink xmlns:r="http://schemas.openxmlformats.org/officeDocument/2006/relationships" r:id="docRId43">
              <w:r>
                <w:rPr>
                  <w:rFonts w:ascii="Times New Roman" w:hAnsi="Times New Roman" w:cs="Times New Roman" w:eastAsia="Times New Roman"/>
                  <w:color w:val="000000"/>
                  <w:spacing w:val="0"/>
                  <w:position w:val="0"/>
                  <w:sz w:val="28"/>
                  <w:u w:val="single"/>
                  <w:shd w:fill="auto" w:val="clear"/>
                </w:rPr>
                <w:t xml:space="preserve">&lt;</w:t>
              </w:r>
              <w:r>
                <w:rPr>
                  <w:rFonts w:ascii="Times New Roman" w:hAnsi="Times New Roman" w:cs="Times New Roman" w:eastAsia="Times New Roman"/>
                  <w:vanish/>
                  <w:color w:val="000000"/>
                  <w:spacing w:val="0"/>
                  <w:position w:val="0"/>
                  <w:sz w:val="28"/>
                  <w:u w:val="single"/>
                  <w:shd w:fill="auto" w:val="clear"/>
                </w:rPr>
                <w:t xml:space="preserve">HYPERLINK "file:///C:/Documents%20and%20Settings/Detsad/Рабочий%20стол/ЯЯ%20на%2020%25%20Оплата%20труда%20с%2001.09.2016.%20doc.doc"</w:t>
              </w:r>
              <w:r>
                <w:rPr>
                  <w:rFonts w:ascii="Times New Roman" w:hAnsi="Times New Roman" w:cs="Times New Roman" w:eastAsia="Times New Roman"/>
                  <w:color w:val="000000"/>
                  <w:spacing w:val="0"/>
                  <w:position w:val="0"/>
                  <w:sz w:val="28"/>
                  <w:u w:val="single"/>
                  <w:shd w:fill="auto" w:val="clear"/>
                </w:rPr>
                <w:t xml:space="preserve">**</w:t>
              </w:r>
              <w:r>
                <w:rPr>
                  <w:rFonts w:ascii="Times New Roman" w:hAnsi="Times New Roman" w:cs="Times New Roman" w:eastAsia="Times New Roman"/>
                  <w:vanish/>
                  <w:color w:val="000000"/>
                  <w:spacing w:val="0"/>
                  <w:position w:val="0"/>
                  <w:sz w:val="28"/>
                  <w:u w:val="single"/>
                  <w:shd w:fill="auto" w:val="clear"/>
                </w:rPr>
                <w:t xml:space="preserve">HYPERLINK "file:///C:/Documents%20and%20Settings/Detsad/Рабочий%20стол/ЯЯ%20на%2020%25%20Оплата%20труда%20с%2001.09.2016.%20doc.doc"</w:t>
              </w:r>
              <w:r>
                <w:rPr>
                  <w:rFonts w:ascii="Times New Roman" w:hAnsi="Times New Roman" w:cs="Times New Roman" w:eastAsia="Times New Roman"/>
                  <w:color w:val="000000"/>
                  <w:spacing w:val="0"/>
                  <w:position w:val="0"/>
                  <w:sz w:val="28"/>
                  <w:u w:val="single"/>
                  <w:shd w:fill="auto" w:val="clear"/>
                </w:rPr>
                <w:t xml:space="preserve">&gt;</w:t>
              </w:r>
            </w:hyperlink>
          </w:p>
        </w:tc>
        <w:tc>
          <w:tcPr>
            <w:tcW w:w="5895"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освобождения от своей основной работы производится доплата за совмещение профессий (должностей), увеличение объема работы или исполнение обязанностей временно отсутствующего работника</w:t>
            </w:r>
          </w:p>
        </w:tc>
      </w:tr>
      <w:tr>
        <w:trPr>
          <w:trHeight w:val="1" w:hRule="atLeast"/>
          <w:jc w:val="left"/>
        </w:trPr>
        <w:tc>
          <w:tcPr>
            <w:tcW w:w="54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4</w:t>
            </w:r>
          </w:p>
        </w:tc>
        <w:tc>
          <w:tcPr>
            <w:tcW w:w="312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За сверхурочную работу </w:t>
            </w:r>
            <w:hyperlink xmlns:r="http://schemas.openxmlformats.org/officeDocument/2006/relationships" r:id="docRId44">
              <w:r>
                <w:rPr>
                  <w:rFonts w:ascii="Times New Roman" w:hAnsi="Times New Roman" w:cs="Times New Roman" w:eastAsia="Times New Roman"/>
                  <w:color w:val="000000"/>
                  <w:spacing w:val="0"/>
                  <w:position w:val="0"/>
                  <w:sz w:val="28"/>
                  <w:u w:val="single"/>
                  <w:shd w:fill="auto" w:val="clear"/>
                </w:rPr>
                <w:t xml:space="preserve">&lt;</w:t>
              </w:r>
              <w:r>
                <w:rPr>
                  <w:rFonts w:ascii="Times New Roman" w:hAnsi="Times New Roman" w:cs="Times New Roman" w:eastAsia="Times New Roman"/>
                  <w:vanish/>
                  <w:color w:val="000000"/>
                  <w:spacing w:val="0"/>
                  <w:position w:val="0"/>
                  <w:sz w:val="28"/>
                  <w:u w:val="single"/>
                  <w:shd w:fill="auto" w:val="clear"/>
                </w:rPr>
                <w:t xml:space="preserve">HYPERLINK "file:///C:/Documents%20and%20Settings/Detsad/Рабочий%20стол/ЯЯ%20на%2020%25%20Оплата%20труда%20с%2001.09.2016.%20doc.doc"</w:t>
              </w:r>
              <w:r>
                <w:rPr>
                  <w:rFonts w:ascii="Times New Roman" w:hAnsi="Times New Roman" w:cs="Times New Roman" w:eastAsia="Times New Roman"/>
                  <w:color w:val="000000"/>
                  <w:spacing w:val="0"/>
                  <w:position w:val="0"/>
                  <w:sz w:val="28"/>
                  <w:u w:val="single"/>
                  <w:shd w:fill="auto" w:val="clear"/>
                </w:rPr>
                <w:t xml:space="preserve">***</w:t>
              </w:r>
              <w:r>
                <w:rPr>
                  <w:rFonts w:ascii="Times New Roman" w:hAnsi="Times New Roman" w:cs="Times New Roman" w:eastAsia="Times New Roman"/>
                  <w:vanish/>
                  <w:color w:val="000000"/>
                  <w:spacing w:val="0"/>
                  <w:position w:val="0"/>
                  <w:sz w:val="28"/>
                  <w:u w:val="single"/>
                  <w:shd w:fill="auto" w:val="clear"/>
                </w:rPr>
                <w:t xml:space="preserve">HYPERLINK "file:///C:/Documents%20and%20Settings/Detsad/Рабочий%20стол/ЯЯ%20на%2020%25%20Оплата%20труда%20с%2001.09.2016.%20doc.doc"</w:t>
              </w:r>
              <w:r>
                <w:rPr>
                  <w:rFonts w:ascii="Times New Roman" w:hAnsi="Times New Roman" w:cs="Times New Roman" w:eastAsia="Times New Roman"/>
                  <w:color w:val="000000"/>
                  <w:spacing w:val="0"/>
                  <w:position w:val="0"/>
                  <w:sz w:val="28"/>
                  <w:u w:val="single"/>
                  <w:shd w:fill="auto" w:val="clear"/>
                </w:rPr>
                <w:t xml:space="preserve">&gt;</w:t>
              </w:r>
            </w:hyperlink>
          </w:p>
        </w:tc>
        <w:tc>
          <w:tcPr>
            <w:tcW w:w="5895"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Сверхурочная работа оплачивается за первые два часа работы не менее чем в полуторном размере, за последующие часы - не менее чем в двойном размере. Конкретные размеры оплаты за сверхурочную работу определяются коллективным договором или по соглашению сторон трудового договора не ниже размеров, установленных трудовым законодательством и иными нормативными правовыми актами, содержащими нормы трудового права</w:t>
            </w:r>
          </w:p>
        </w:tc>
      </w:tr>
      <w:tr>
        <w:trPr>
          <w:trHeight w:val="1" w:hRule="atLeast"/>
          <w:jc w:val="left"/>
        </w:trPr>
        <w:tc>
          <w:tcPr>
            <w:tcW w:w="54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5</w:t>
            </w:r>
          </w:p>
        </w:tc>
        <w:tc>
          <w:tcPr>
            <w:tcW w:w="312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За работу в выходные и нерабочие праздничные дни</w:t>
            </w:r>
          </w:p>
        </w:tc>
        <w:tc>
          <w:tcPr>
            <w:tcW w:w="5895"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Каждый час работы в установленный работнику графиком выходной день или нерабочий праздничный день оплачивается не менее чем в двойном размере: работникам, труд которых оплачивается по дневным и часовым ставкам:</w:t>
            </w:r>
          </w:p>
          <w:p>
            <w:pPr>
              <w:spacing w:before="0" w:after="0" w:line="24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в размере не менее двойной дневной или часовой ставки работникам, получающим оклад (должностной оклад), ставку заработной платы;</w:t>
            </w:r>
          </w:p>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в размере не менее одинарной дневной или часовой ставки сверх оклада, если работа в выходной и нерабочий праздничный день производилась в пределах месячной нормы рабочего времени, и в размере не менее двойной часовой или дневной ставки сверх оклада (должностного оклада), ставки заработной платы, если работа производилась сверх месячной нормы. По желанию работника, работавшего в выходной или нерабочий праздничный день, ему может быть предоставлен другой день отдыха.</w:t>
            </w:r>
          </w:p>
        </w:tc>
      </w:tr>
      <w:tr>
        <w:trPr>
          <w:trHeight w:val="1" w:hRule="atLeast"/>
          <w:jc w:val="left"/>
        </w:trPr>
        <w:tc>
          <w:tcPr>
            <w:tcW w:w="54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312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5895"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В этом случае работа в нерабочий праздничный день оплачивается в одинарном размере, а день отдыха оплате не подлежит</w:t>
            </w:r>
          </w:p>
        </w:tc>
      </w:tr>
      <w:tr>
        <w:trPr>
          <w:trHeight w:val="1" w:hRule="atLeast"/>
          <w:jc w:val="left"/>
        </w:trPr>
        <w:tc>
          <w:tcPr>
            <w:tcW w:w="54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6</w:t>
            </w:r>
          </w:p>
        </w:tc>
        <w:tc>
          <w:tcPr>
            <w:tcW w:w="312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За работу в ночное и вечернее время</w:t>
            </w:r>
          </w:p>
        </w:tc>
        <w:tc>
          <w:tcPr>
            <w:tcW w:w="5895"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Каждый час работы в ночное и вечернее время оплачивается по нормам, установленным трудовым законодательством и иными нормативными правовыми актами.</w:t>
            </w:r>
          </w:p>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В образовательных учреждениях каждый час работы в ночное время (в период с      22 часов до 6 часов) и вечернее время        (с 18 до 22 часов) оплачивается в повышенном размере по сравнению с работой в нормальных условиях. В ночное время не менее чем на 40 процентов, в вечернее время - 20 процентов от оклада (должностного оклада), ставки заработной платы за час работы работника. Расчет оклада (должностного оклада), ставки заработной платы за час работы определяется путем деления оклада (должностного оклада), ставки заработной платы работника на среднемесячное количество рабочих часов в соответствующем календарном году</w:t>
            </w:r>
          </w:p>
        </w:tc>
      </w:tr>
      <w:tr>
        <w:trPr>
          <w:trHeight w:val="1" w:hRule="atLeast"/>
          <w:jc w:val="left"/>
        </w:trPr>
        <w:tc>
          <w:tcPr>
            <w:tcW w:w="54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7</w:t>
            </w:r>
          </w:p>
        </w:tc>
        <w:tc>
          <w:tcPr>
            <w:tcW w:w="312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Женщинам за работу в образовательных учреждениях в сельской местности, где рабочий день разделен на части с перерывом более двух часов</w:t>
            </w:r>
          </w:p>
        </w:tc>
        <w:tc>
          <w:tcPr>
            <w:tcW w:w="5895"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Устанавливается выплата в размере           30 процентов от должностного оклада (ставки)</w:t>
            </w:r>
          </w:p>
        </w:tc>
      </w:tr>
      <w:tr>
        <w:trPr>
          <w:trHeight w:val="1" w:hRule="atLeast"/>
          <w:jc w:val="left"/>
        </w:trPr>
        <w:tc>
          <w:tcPr>
            <w:tcW w:w="54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8</w:t>
            </w:r>
          </w:p>
        </w:tc>
        <w:tc>
          <w:tcPr>
            <w:tcW w:w="312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Воспитателям образовательных учреждений с круглосуточным пребыванием воспитанников, где рабочий день разделен </w:t>
            </w:r>
          </w:p>
        </w:tc>
        <w:tc>
          <w:tcPr>
            <w:tcW w:w="5895"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Устанавливается дополнительная выплата в порядке и размерах, определенных в коллективном договоре учреждения и трудовом договоре с работником</w:t>
            </w:r>
          </w:p>
        </w:tc>
      </w:tr>
      <w:tr>
        <w:trPr>
          <w:trHeight w:val="1" w:hRule="atLeast"/>
          <w:jc w:val="left"/>
        </w:trPr>
        <w:tc>
          <w:tcPr>
            <w:tcW w:w="54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312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на части с перерывом более двух часов</w:t>
            </w:r>
          </w:p>
        </w:tc>
        <w:tc>
          <w:tcPr>
            <w:tcW w:w="5895"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r>
      <w:tr>
        <w:trPr>
          <w:trHeight w:val="1" w:hRule="atLeast"/>
          <w:jc w:val="left"/>
        </w:trPr>
        <w:tc>
          <w:tcPr>
            <w:tcW w:w="54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9</w:t>
            </w:r>
          </w:p>
        </w:tc>
        <w:tc>
          <w:tcPr>
            <w:tcW w:w="312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Дополнительно оплачиваемые работы, не входящие в должностные обязанности работников, но непосредственно связанные с образовательным процессом: классное руководство, проверка письменных работ, заведование отделениями, филиалами, кафедрами, факультетом, учебно-консультационными пунктами, кабинетами, отделами, учебными мастерскими, лабораториями, учебно-опытными участками, интернатами при школе, руководство предметными, цикловыми и методическими комиссиями, проведение работы по дополнительным образовательным программам, организация трудового обучения, профессиональной ориентации и другие виды дополнительной внеаудиторной работы</w:t>
            </w:r>
          </w:p>
        </w:tc>
        <w:tc>
          <w:tcPr>
            <w:tcW w:w="5895"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Устанавливается выплата в размере        1000 рублей за выполнение функций классного руководителя в классе, имеющем наполняемость в пределах нормативного значения. Устанавливаются выплаты за дополнительные работы, не входящие в должностные обязанности работников, но непосредственно связанные с образовательным процессом. Размеры доплат и порядок их установления определяются образовательным учреждением в пределах средств, направленных на оплату труда, и закрепляются в локальном акте образовательного учреждения (в положении об оплате труда и трудовом договоре с работником)</w:t>
            </w:r>
          </w:p>
        </w:tc>
      </w:tr>
    </w:tbl>
    <w:p>
      <w:pPr>
        <w:spacing w:before="0" w:after="0" w:line="240"/>
        <w:ind w:right="-81"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w:t>
      </w:r>
    </w:p>
    <w:p>
      <w:pPr>
        <w:spacing w:before="0" w:after="0" w:line="240"/>
        <w:ind w:right="-81"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&lt;*&gt; </w:t>
      </w:r>
      <w:r>
        <w:rPr>
          <w:rFonts w:ascii="Times New Roman" w:hAnsi="Times New Roman" w:cs="Times New Roman" w:eastAsia="Times New Roman"/>
          <w:color w:val="000000"/>
          <w:spacing w:val="0"/>
          <w:position w:val="0"/>
          <w:sz w:val="28"/>
          <w:shd w:fill="auto" w:val="clear"/>
        </w:rPr>
        <w:t xml:space="preserve">При определении перечня тяжелых работ, работ с вредными и (или) опасными и иными особыми условиями труда образовательным организациям необходимо руководствоваться перечнями работ с опасными (особо опасными), вредными (особо вредными) и тяжелыми (особо тяжелыми) условиями труда, на которые устанавливаются доплаты до       12 процентов или до 24 процентов, утвержденными </w:t>
      </w:r>
      <w:hyperlink xmlns:r="http://schemas.openxmlformats.org/officeDocument/2006/relationships" r:id="docRId45">
        <w:r>
          <w:rPr>
            <w:rFonts w:ascii="Times New Roman" w:hAnsi="Times New Roman" w:cs="Times New Roman" w:eastAsia="Times New Roman"/>
            <w:color w:val="000000"/>
            <w:spacing w:val="0"/>
            <w:position w:val="0"/>
            <w:sz w:val="28"/>
            <w:u w:val="single"/>
            <w:shd w:fill="auto" w:val="clear"/>
          </w:rPr>
          <w:t xml:space="preserve">приказом</w:t>
        </w:r>
      </w:hyperlink>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Госкомитета СССР по народному образованию от 20.08.90 № 579, или аналогичными перечнями, утвержденными </w:t>
      </w:r>
      <w:hyperlink xmlns:r="http://schemas.openxmlformats.org/officeDocument/2006/relationships" r:id="docRId46">
        <w:r>
          <w:rPr>
            <w:rFonts w:ascii="Times New Roman" w:hAnsi="Times New Roman" w:cs="Times New Roman" w:eastAsia="Times New Roman"/>
            <w:color w:val="000000"/>
            <w:spacing w:val="0"/>
            <w:position w:val="0"/>
            <w:sz w:val="28"/>
            <w:u w:val="single"/>
            <w:shd w:fill="auto" w:val="clear"/>
          </w:rPr>
          <w:t xml:space="preserve">приказом</w:t>
        </w:r>
      </w:hyperlink>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Министерства науки, высшей школы и технической политики Российской Федерации от 07.10.92 № 611, в соответствии с которыми всем работникам независимо от наименования их должностей устанавливаются доплаты, если их работа осуществляется в условиях, предусмотренных этими перечнями, и если в установленном порядке не дано заключение о полном соответствии рабочего места, где выполняется работа, включенная в эти перечни, требованиям безопасности.</w:t>
      </w:r>
    </w:p>
    <w:p>
      <w:pPr>
        <w:spacing w:before="0" w:after="0" w:line="240"/>
        <w:ind w:right="-81"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&lt;**&gt; </w:t>
      </w:r>
      <w:r>
        <w:rPr>
          <w:rFonts w:ascii="Times New Roman" w:hAnsi="Times New Roman" w:cs="Times New Roman" w:eastAsia="Times New Roman"/>
          <w:color w:val="000000"/>
          <w:spacing w:val="0"/>
          <w:position w:val="0"/>
          <w:sz w:val="28"/>
          <w:shd w:fill="auto" w:val="clear"/>
        </w:rPr>
        <w:t xml:space="preserve">Порядок и условия установления доплат определяются по соглашению сторон трудового договора в пределах фонда оплаты труда образовательного учреждения с учетом содержания и (или) объема дополнительной работы в размере, не превышающем оклад (должностной оклад), ставку заработной платы по совмещаемой должности.</w:t>
      </w:r>
    </w:p>
    <w:p>
      <w:pPr>
        <w:spacing w:before="0" w:after="0" w:line="240"/>
        <w:ind w:right="-81"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&lt;***&gt; </w:t>
      </w:r>
      <w:r>
        <w:rPr>
          <w:rFonts w:ascii="Times New Roman" w:hAnsi="Times New Roman" w:cs="Times New Roman" w:eastAsia="Times New Roman"/>
          <w:color w:val="000000"/>
          <w:spacing w:val="0"/>
          <w:position w:val="0"/>
          <w:sz w:val="28"/>
          <w:shd w:fill="auto" w:val="clear"/>
        </w:rPr>
        <w:t xml:space="preserve">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w:t>
      </w:r>
    </w:p>
    <w:p>
      <w:pPr>
        <w:spacing w:before="0" w:after="0" w:line="240"/>
        <w:ind w:right="-81"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w:t>
      </w:r>
    </w:p>
    <w:p>
      <w:pPr>
        <w:spacing w:before="0" w:after="0" w:line="240"/>
        <w:ind w:right="-81" w:left="6372" w:firstLine="708"/>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Приложение № 2</w:t>
      </w: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к  положению об оплате</w:t>
      </w: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труда работников МКДОУ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Судженский детский сад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Гнёздышко</w:t>
      </w:r>
      <w:r>
        <w:rPr>
          <w:rFonts w:ascii="Times New Roman" w:hAnsi="Times New Roman" w:cs="Times New Roman" w:eastAsia="Times New Roman"/>
          <w:color w:val="000000"/>
          <w:spacing w:val="0"/>
          <w:position w:val="0"/>
          <w:sz w:val="28"/>
          <w:shd w:fill="auto" w:val="clear"/>
        </w:rPr>
        <w:t xml:space="preserve">»</w:t>
      </w: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Управления образования Администрации </w:t>
      </w: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Яйского муниципального района</w:t>
      </w:r>
    </w:p>
    <w:p>
      <w:pPr>
        <w:spacing w:before="0" w:after="0" w:line="240"/>
        <w:ind w:right="-5" w:left="4678" w:hanging="567"/>
        <w:jc w:val="center"/>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Положение</w:t>
      </w:r>
    </w:p>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о стимулировании работников МКДОУ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Судженский детский сад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Гнёздышко</w:t>
      </w:r>
      <w:r>
        <w:rPr>
          <w:rFonts w:ascii="Times New Roman" w:hAnsi="Times New Roman" w:cs="Times New Roman" w:eastAsia="Times New Roman"/>
          <w:color w:val="000000"/>
          <w:spacing w:val="0"/>
          <w:position w:val="0"/>
          <w:sz w:val="28"/>
          <w:shd w:fill="auto" w:val="clear"/>
        </w:rPr>
        <w:t xml:space="preserve">»</w:t>
      </w:r>
    </w:p>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1. </w:t>
      </w:r>
      <w:r>
        <w:rPr>
          <w:rFonts w:ascii="Times New Roman" w:hAnsi="Times New Roman" w:cs="Times New Roman" w:eastAsia="Times New Roman"/>
          <w:color w:val="000000"/>
          <w:spacing w:val="0"/>
          <w:position w:val="0"/>
          <w:sz w:val="28"/>
          <w:shd w:fill="auto" w:val="clear"/>
        </w:rPr>
        <w:t xml:space="preserve">Общие положения</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1.1. </w:t>
      </w:r>
      <w:r>
        <w:rPr>
          <w:rFonts w:ascii="Times New Roman" w:hAnsi="Times New Roman" w:cs="Times New Roman" w:eastAsia="Times New Roman"/>
          <w:color w:val="000000"/>
          <w:spacing w:val="0"/>
          <w:position w:val="0"/>
          <w:sz w:val="28"/>
          <w:shd w:fill="auto" w:val="clear"/>
        </w:rPr>
        <w:t xml:space="preserve">Стимулирование работников учреждения осуществляется в целях усиления материальной заинтересованности работников учреждения в повышении качества образовательного и воспитательного процесса, развитии творческой активности и инициативы при выполнении поставленных задач, успешном и добросовестном исполнении должностных обязанностей.</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Основанием для стимулирования работников учреждения является качественное исполнение должностных обязанностей, строгое соблюдение устава учреждения, правил внутреннего трудового распорядка, успешное и своевременное выполнение плановых мероприятий, систематическое повышение квалификации, неукоснительное соблюдение норм трудовой дисциплины и профессиональной этики, четкое и своевременное исполнение приказов и распоряжений вышестоящих органов, руководителя учреждения, решений педагогического совета учреждения.</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1.2. </w:t>
      </w:r>
      <w:r>
        <w:rPr>
          <w:rFonts w:ascii="Times New Roman" w:hAnsi="Times New Roman" w:cs="Times New Roman" w:eastAsia="Times New Roman"/>
          <w:color w:val="000000"/>
          <w:spacing w:val="0"/>
          <w:position w:val="0"/>
          <w:sz w:val="28"/>
          <w:shd w:fill="auto" w:val="clear"/>
        </w:rPr>
        <w:t xml:space="preserve">Учреждение самостоятельно определяет долю стимулирующей части фонда оплаты труда</w:t>
      </w:r>
      <w:r>
        <w:rPr>
          <w:rFonts w:ascii="Times New Roman" w:hAnsi="Times New Roman" w:cs="Times New Roman" w:eastAsia="Times New Roman"/>
          <w:color w:val="auto"/>
          <w:spacing w:val="0"/>
          <w:position w:val="0"/>
          <w:sz w:val="28"/>
          <w:shd w:fill="auto" w:val="clear"/>
        </w:rPr>
        <w:t xml:space="preserve">  для педагогического персонала – 65,8% , прочего персонала – 34,2%</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8"/>
          <w:shd w:fill="auto" w:val="clear"/>
        </w:rPr>
        <w:t xml:space="preserve"> и распределяет его на выплаты стимулирующего характера  по видам:</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премиальные выплаты по итогам работы -66 %;</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выплаты за интенсивность и высокие результаты работ – 31%;</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иные поощрительные и разовые выплаты -  3 процента от стимулирующего фонда организации и (или) при наличии экономии.</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Конкретные виды и доли каждого вида выплат учреждение определяет самостоятельно и утверждает локальным актом по согласованию с выборным профсоюзным органом учреждения и органом государственно-общественного управления.</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1.3. </w:t>
      </w:r>
      <w:r>
        <w:rPr>
          <w:rFonts w:ascii="Times New Roman" w:hAnsi="Times New Roman" w:cs="Times New Roman" w:eastAsia="Times New Roman"/>
          <w:color w:val="000000"/>
          <w:spacing w:val="0"/>
          <w:position w:val="0"/>
          <w:sz w:val="28"/>
          <w:shd w:fill="auto" w:val="clear"/>
        </w:rPr>
        <w:t xml:space="preserve">Стимулирующие выплаты работникам, работающим в режиме неполного рабочего времени и на условиях совместительства, устанавливаются пропорционально объему выполненных работ или фактически отработанному времени.</w:t>
      </w:r>
    </w:p>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2. </w:t>
      </w:r>
      <w:r>
        <w:rPr>
          <w:rFonts w:ascii="Times New Roman" w:hAnsi="Times New Roman" w:cs="Times New Roman" w:eastAsia="Times New Roman"/>
          <w:color w:val="000000"/>
          <w:spacing w:val="0"/>
          <w:position w:val="0"/>
          <w:sz w:val="28"/>
          <w:shd w:fill="auto" w:val="clear"/>
        </w:rPr>
        <w:t xml:space="preserve">Премиальные выплаты по итогам работы</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2.1. </w:t>
      </w:r>
      <w:r>
        <w:rPr>
          <w:rFonts w:ascii="Times New Roman" w:hAnsi="Times New Roman" w:cs="Times New Roman" w:eastAsia="Times New Roman"/>
          <w:color w:val="000000"/>
          <w:spacing w:val="0"/>
          <w:position w:val="0"/>
          <w:sz w:val="28"/>
          <w:shd w:fill="auto" w:val="clear"/>
        </w:rPr>
        <w:t xml:space="preserve">Установление премиальных выплат по итогам работы работникам учреждений из средств стимулирующего фонда осуществляется комиссией по премированию (далее - комиссия), образованной в учреждении, с обязательным участием в ней представителя первичной профсоюзной организации и представителя органа государственно-общественного управления.</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Премиальные выплаты по итогам работы устанавливаются работникам на основании результатов их деятельности за четверть, квартал, семестр, полугодие, год.</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Конкретные периоды, за которые устанавливаются данные выплаты, определяются положением об оплате труда учреждения.</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Размеры премиальных выплат по итогам работы максимальными размерами не ограничиваются.</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Учреждение самостоятельно устанавливает структуру распределения фонда стимулирования по итогам работы среди различных категорий работников с учетом установленных учредителем показателей эффективности деятельности государственных образовательных организаций Кемеровской области, их руководителей и педагогических работников по типам организаций.</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2.2. </w:t>
      </w:r>
      <w:r>
        <w:rPr>
          <w:rFonts w:ascii="Times New Roman" w:hAnsi="Times New Roman" w:cs="Times New Roman" w:eastAsia="Times New Roman"/>
          <w:color w:val="000000"/>
          <w:spacing w:val="0"/>
          <w:position w:val="0"/>
          <w:sz w:val="28"/>
          <w:shd w:fill="auto" w:val="clear"/>
        </w:rPr>
        <w:t xml:space="preserve">В случае совершения работником проступков, связанных с выполнением функциональных обязанностей, премии за расчетный период, в котором совершено правонарушение, не начисляются полностью или частично в соответствии с приказом работодателя. </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При досрочном снятии взыскания начисление премиальных выплат за оставшийся период выплат восстанавливается на основании приказа работодателя.</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2.3. </w:t>
      </w:r>
      <w:r>
        <w:rPr>
          <w:rFonts w:ascii="Times New Roman" w:hAnsi="Times New Roman" w:cs="Times New Roman" w:eastAsia="Times New Roman"/>
          <w:color w:val="000000"/>
          <w:spacing w:val="0"/>
          <w:position w:val="0"/>
          <w:sz w:val="28"/>
          <w:shd w:fill="auto" w:val="clear"/>
        </w:rPr>
        <w:t xml:space="preserve">Учреждение по согласованию с выборным профсоюзным органом и органом государственно-общественного управления устанавливает показатели стимулирования, критерии оценки, максимально возможное количество баллов в разрезе категорий работников.</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Установление показателей стимулирования, не связанных с результативностью труда, находящихся за пределами должностных обязанностей, не допускается. Показатели стимулирования должны быть относительно стабильными в течение учебного года.</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К каждому показателю стимулирования устанавливаются индикаторы измерения.</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По решению учреждения индикаторы измерения показателей стимулирования оцениваются количеством баллов.</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Единица измерения при оценивании значений индикаторов показателей стимулирования закрепляется в локальном акте учреждения.</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Если у индикатора измерения имеется несколько вариантов уровней достигаемых значений, то каждый вариант должен иметь соответствующую оценку. </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Наивысший уровень достигнутого значения индикатора имеет максимальную оценку.</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Сумма оценок по индикаторам измерения составляет общую оценку по показателю стимулирования.</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Сумма оценок по индикаторам измерения, имеющим наивысший уровень достигнутого значения, составляет максимальную оценку по показателю стимулирования.</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Сумма максимальных оценок показателей стимулирования по виду выплат составляет итоговую максимальную оценку работника организации по виду выплат.</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2.4. </w:t>
      </w:r>
      <w:r>
        <w:rPr>
          <w:rFonts w:ascii="Times New Roman" w:hAnsi="Times New Roman" w:cs="Times New Roman" w:eastAsia="Times New Roman"/>
          <w:color w:val="000000"/>
          <w:spacing w:val="0"/>
          <w:position w:val="0"/>
          <w:sz w:val="28"/>
          <w:shd w:fill="auto" w:val="clear"/>
        </w:rPr>
        <w:t xml:space="preserve">Размер причитающихся премиальных выплат по итогам работы работникам учреждения определяется исходя из количества набранных оценок и стоимости балла.</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Стоимость балла по виду выплат определяется как частное от планового размера доли стимулирующего фонда, направленного на данную выплату с учетом сложившейся экономии по фонду оплаты труда, распределенной пропорционально видам выплат, и фактически набранного количества баллов всеми работниками учреждения данной категории по данной выплате.</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На усмотрение учреждения в целях более полного и своевременного использования бюджетных средств в течение расчетного периода (срок, на который устанавливается стимулирующая выплата) может производиться перерасчет стоимости балла премиальных выплат по итогам работы и, соответственно, размера начисленных выплат. В положении о распределении стимулирующего фонда учреждения предусматривается такой порядок.</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2.5. </w:t>
      </w:r>
      <w:r>
        <w:rPr>
          <w:rFonts w:ascii="Times New Roman" w:hAnsi="Times New Roman" w:cs="Times New Roman" w:eastAsia="Times New Roman"/>
          <w:color w:val="000000"/>
          <w:spacing w:val="0"/>
          <w:position w:val="0"/>
          <w:sz w:val="28"/>
          <w:shd w:fill="auto" w:val="clear"/>
        </w:rPr>
        <w:t xml:space="preserve">Учреждение самостоятельно устанавливает порядок и форму заполнения показателей стимулирования по видам премиальных выплат по итогам работы в разрезе категорий работников, индикаторов измерения; порядок определения стоимости балла; возможность перерасчета стоимости балла в расчетном периоде; порядок определения размера причитающихся выплат, которые закрепляются в локальных актах организации.</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2.6. </w:t>
      </w:r>
      <w:r>
        <w:rPr>
          <w:rFonts w:ascii="Times New Roman" w:hAnsi="Times New Roman" w:cs="Times New Roman" w:eastAsia="Times New Roman"/>
          <w:color w:val="000000"/>
          <w:spacing w:val="0"/>
          <w:position w:val="0"/>
          <w:sz w:val="28"/>
          <w:shd w:fill="auto" w:val="clear"/>
        </w:rPr>
        <w:t xml:space="preserve">Руководитель учреждения обеспечивает в установленные сроки представление в комиссию оценочных листов по видам премиальных выплат, по итогам работы на всех работников учреждения с заполненной информацией:</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о достигнутых значениях индикаторов показателей стимулирования по видам выплат;</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о набранной сумме баллов за показатели стимулирования по видам выплат;</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об итоговом количестве набранных баллов всеми работниками учреждения по видам выплат (с учетом коэффициента увеличения педагогической (учебной) нагрузки в расчетном периоде);</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о плановом размере стимулирующего фонда по видам выплат и фактически начисленных суммах премий из фонда стимулирования, исчисленных нарастающим итогом с начала года, по видам выплат;</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о стоимости балла по видам выплат (плановый размер причитающейся доли выплат из стимулирующего фонда за вычетом фактически начисленных сумм по соответствующим выплатам, исчисленных нарастающим итогом с начала года, деленной на итоговую сумму баллов всех работников по соответствующей выплате).</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Стоимость балла и максимально возможное количество баллов у разных категорий педагогических работников учреждения должно быть одинаковым.</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2.7. </w:t>
      </w:r>
      <w:r>
        <w:rPr>
          <w:rFonts w:ascii="Times New Roman" w:hAnsi="Times New Roman" w:cs="Times New Roman" w:eastAsia="Times New Roman"/>
          <w:color w:val="000000"/>
          <w:spacing w:val="0"/>
          <w:position w:val="0"/>
          <w:sz w:val="28"/>
          <w:shd w:fill="auto" w:val="clear"/>
        </w:rPr>
        <w:t xml:space="preserve">Комиссия рассматривает размеры премиальных выплат по итогам работы по каждому работнику организации. Решение комиссии согласовывается с выборным органом первичной профсоюзной организации, а также с Советом МКДОУ.</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Работники учреждения имеют право присутствовать на заседании комиссии, давать необходимые пояснения.</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Комиссия принимает решение об установлении и размере премиальных выплат по итогам работы открытым голосованием при условии присутствия не менее половины членов комиссии.</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Решение комиссии оформляется протоколом, на основании которого руководитель учреждения готовит проект приказа, который согласовывается с выборным органом первичной профсоюзной организации и Советом МКДОУ.</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Согласованный и утвержденный приказ по учреждению является основанием для начисления премиальных выплат по итогам работы.</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2.8. </w:t>
      </w:r>
      <w:r>
        <w:rPr>
          <w:rFonts w:ascii="Times New Roman" w:hAnsi="Times New Roman" w:cs="Times New Roman" w:eastAsia="Times New Roman"/>
          <w:color w:val="000000"/>
          <w:spacing w:val="0"/>
          <w:position w:val="0"/>
          <w:sz w:val="28"/>
          <w:shd w:fill="auto" w:val="clear"/>
        </w:rPr>
        <w:t xml:space="preserve">Премиальные выплаты по итогам работы устанавливаются для каждой категории работников учреждения в виде премий по результатам выполнения ими должностных обязанностей в соответствии с квалификационными характеристиками.</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Перечень показателей стимулирования работников учреждения по результатам выполнения ими должностных обязанностей разрабатывается учреждением самостоятельно с обязательным участием представителя первичной профсоюзной организации, а также представителя органа государственно-общественного управления.</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Перечень показателей стимулирования отражается в локальном акте учреждения, регламентирующем порядок и условия оплаты труда работников.</w:t>
      </w:r>
    </w:p>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3. </w:t>
      </w:r>
      <w:r>
        <w:rPr>
          <w:rFonts w:ascii="Times New Roman" w:hAnsi="Times New Roman" w:cs="Times New Roman" w:eastAsia="Times New Roman"/>
          <w:color w:val="000000"/>
          <w:spacing w:val="0"/>
          <w:position w:val="0"/>
          <w:sz w:val="28"/>
          <w:shd w:fill="auto" w:val="clear"/>
        </w:rPr>
        <w:t xml:space="preserve">Выплаты за интенсивность и высокие результаты работы</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3.1. </w:t>
      </w:r>
      <w:r>
        <w:rPr>
          <w:rFonts w:ascii="Times New Roman" w:hAnsi="Times New Roman" w:cs="Times New Roman" w:eastAsia="Times New Roman"/>
          <w:color w:val="000000"/>
          <w:spacing w:val="0"/>
          <w:position w:val="0"/>
          <w:sz w:val="28"/>
          <w:shd w:fill="auto" w:val="clear"/>
        </w:rPr>
        <w:t xml:space="preserve">К выплатам за интенсивность и высокие результаты работы относятся:</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премии за реализацию отдельных видов деятельности учреждения; особый режим работы (связанный с обеспечением безаварийной, безотказной и бесперебойной работы инженерных и хозяйственно-эксплуатационных систем жизнеобеспечения учреждения); премии за организацию и проведение мероприятий, направленных на повышение авторитета и имиджа организации среди населения; успешное выполнение особо важных и срочных работ, оперативность и качественный результат; интенсивность труда (наполняемость класса (группы) выше нормы);</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специальная выплата тренерам-преподавателям учреждений дополнительного образования детей, реализующих дополнительные образовательные программы физкультурно-спортивной направленности (далее - выплата тренерам-преподавателям).</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3.1.1. </w:t>
      </w:r>
      <w:r>
        <w:rPr>
          <w:rFonts w:ascii="Times New Roman" w:hAnsi="Times New Roman" w:cs="Times New Roman" w:eastAsia="Times New Roman"/>
          <w:color w:val="000000"/>
          <w:spacing w:val="0"/>
          <w:position w:val="0"/>
          <w:sz w:val="28"/>
          <w:shd w:fill="auto" w:val="clear"/>
        </w:rPr>
        <w:t xml:space="preserve">Выплата тренерам-преподавателям назначается по основному месту работы в размере 1150 (одна тысяча сто пятьдесят) рублей в месяц с учетом районного коэффициента.</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При выполнении работником должностных обязанностей в объеме менее чем на одну ставку назначение выплаты тренерам-преподавателям осуществляется пропорционально нагрузке и отработанному времени.</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При выполнении работником должностных обязанностей в одном образовательном учреждении более чем на одну ставку размер выплаты тренерам-преподавателям не увеличивается.</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Выплата тренерам-преподавателям назначается приказом руководителя учреждения на период, определенный локальным актом организации, при соблюдении следующих условий:</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отсутствие жалоб со стороны родителей (законных представителей);</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отсутствие несчастных случаев и травм у занимающихся (обучающихся);</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отсутствие фактов нарушения прав и законных интересов занимающихся (обучающихся).</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В случае выявления нарушения по одному или нескольким условиям выплата тренерам-преподавателям на следующий период не назначается.</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3.1.2. </w:t>
      </w:r>
      <w:r>
        <w:rPr>
          <w:rFonts w:ascii="Times New Roman" w:hAnsi="Times New Roman" w:cs="Times New Roman" w:eastAsia="Times New Roman"/>
          <w:color w:val="000000"/>
          <w:spacing w:val="0"/>
          <w:position w:val="0"/>
          <w:sz w:val="28"/>
          <w:shd w:fill="auto" w:val="clear"/>
        </w:rPr>
        <w:t xml:space="preserve">Специальная выплата медицинским работникам государственных образовательных организаций Кемеровской области, созданных в форме учреждений, реализующих основные общеобразовательные программы (за исключением профессиональных образовательных организаций), организаций Кемеровской области, созданных в форме учреждений, осуществляющих образовательную деятельность по адаптированным и основным общеобразовательным программам, образовательных организаций для детей-сирот и детей, оставшихся без попечения родителей (далее - выплата медицинским работникам, учреждение соответственно), назначается в следующих размерах:</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1885 </w:t>
      </w:r>
      <w:r>
        <w:rPr>
          <w:rFonts w:ascii="Times New Roman" w:hAnsi="Times New Roman" w:cs="Times New Roman" w:eastAsia="Times New Roman"/>
          <w:color w:val="000000"/>
          <w:spacing w:val="0"/>
          <w:position w:val="0"/>
          <w:sz w:val="28"/>
          <w:shd w:fill="auto" w:val="clear"/>
        </w:rPr>
        <w:t xml:space="preserve">рублей врачам-специалистам, фельдшерам, медицинским сестрам;</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885 </w:t>
      </w:r>
      <w:r>
        <w:rPr>
          <w:rFonts w:ascii="Times New Roman" w:hAnsi="Times New Roman" w:cs="Times New Roman" w:eastAsia="Times New Roman"/>
          <w:color w:val="000000"/>
          <w:spacing w:val="0"/>
          <w:position w:val="0"/>
          <w:sz w:val="28"/>
          <w:shd w:fill="auto" w:val="clear"/>
        </w:rPr>
        <w:t xml:space="preserve">рублей санитаркам.</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Право на получение выплаты медицинским работникам имеют следующие категории медицинских работников:</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врачи-специалисты;</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фельдшеры;</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медицинские сестры;</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санитарки.</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Выплата медицинским работникам назначается при соблюдении следующих условий:</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отсутствие жалоб со стороны родителей (при наличии), законных представителей;</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систематическое проведение в соответствии с планом работ профилактики инфекционных заболеваний и закаливающих процедур;</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выполнение рекомендаций по оздоровлению детей по итогам повозрастной диспансеризации и диспансеризации детей-подростков.</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Выплата медицинским работникам назначается приказом руководителя учреждения сроком на квартал. В случае выявления нарушения по одному или нескольким критериям выплата на следующий квартал не назначается.</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При выполнении медицинским работником должностных обязанностей в объеме менее чем на одну ставку назначение выплаты медицинским работникам осуществляется пропорционально нагрузке и отработанному времени.</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При выполнении медицинским работником должностных обязанностей в одном учреждении более чем на одну ставку размер выплаты медицинским работникам не увеличивается.</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При выполнении медицинским работником должностных обязанностей в разных учреждениях выплата медицинским работникам назначается в каждом учреждении в соответствии с абзацами четырнадцатым и пятнадцатым настоящего подпункта.</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3.1.3. </w:t>
      </w:r>
      <w:r>
        <w:rPr>
          <w:rFonts w:ascii="Times New Roman" w:hAnsi="Times New Roman" w:cs="Times New Roman" w:eastAsia="Times New Roman"/>
          <w:color w:val="000000"/>
          <w:spacing w:val="0"/>
          <w:position w:val="0"/>
          <w:sz w:val="28"/>
          <w:shd w:fill="auto" w:val="clear"/>
        </w:rPr>
        <w:t xml:space="preserve">Специальная выплата педагогическим работникам и младшим воспитателям государственных образовательных организаций, созданных в форме учреждений, реализующих основные общеобразовательные программы (далее - выплата педагогическим работникам и младшим воспитателям, учреждение соответственно), назначается в следующих размерах:</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1885 </w:t>
      </w:r>
      <w:r>
        <w:rPr>
          <w:rFonts w:ascii="Times New Roman" w:hAnsi="Times New Roman" w:cs="Times New Roman" w:eastAsia="Times New Roman"/>
          <w:color w:val="000000"/>
          <w:spacing w:val="0"/>
          <w:position w:val="0"/>
          <w:sz w:val="28"/>
          <w:shd w:fill="auto" w:val="clear"/>
        </w:rPr>
        <w:t xml:space="preserve">рублей воспитателям, младшим воспитателям учреждений;</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1000 </w:t>
      </w:r>
      <w:r>
        <w:rPr>
          <w:rFonts w:ascii="Times New Roman" w:hAnsi="Times New Roman" w:cs="Times New Roman" w:eastAsia="Times New Roman"/>
          <w:color w:val="000000"/>
          <w:spacing w:val="0"/>
          <w:position w:val="0"/>
          <w:sz w:val="28"/>
          <w:shd w:fill="auto" w:val="clear"/>
        </w:rPr>
        <w:t xml:space="preserve">рублей воспитателям, младшим воспитателям семейных групп, являющихся структурными подразделениями государственных образовательных организаций и реализующих образовательную программу дошкольного образования;</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885 </w:t>
      </w:r>
      <w:r>
        <w:rPr>
          <w:rFonts w:ascii="Times New Roman" w:hAnsi="Times New Roman" w:cs="Times New Roman" w:eastAsia="Times New Roman"/>
          <w:color w:val="000000"/>
          <w:spacing w:val="0"/>
          <w:position w:val="0"/>
          <w:sz w:val="28"/>
          <w:shd w:fill="auto" w:val="clear"/>
        </w:rPr>
        <w:t xml:space="preserve">рублей педагогическим работникам учреждений (старший воспитатель, учитель-логопед, педагог-психолог, учитель-дефектолог, инструктор по физической культуре, музыкальный руководитель, социальный педагог, педагог дополнительного образования), осуществляющим свою деятельность с воспитанниками дошкольного возраста.</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Право на выплату педагогическим работникам и младшим воспитателям имеют:</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воспитатели, младшие воспитатели государственных образовательных организаций и реализующих образовательную программу дошкольного образования;</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воспитатели, младшие воспитатели семейных групп, являющихся структурными подразделениями государственных образовательных организаций и реализующих образовательную программу дошкольного образования;</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педагогические работники государственных образовательных учреждений, реализующих образовательную программу дошкольного образования (старший воспитатель, учитель-логопед, педагог-психолог, учитель-дефектолог, инструктор по физической культуре, музыкальный руководитель, социальный педагог, педагог дополнительного образования), осуществляющие свою деятельность с воспитанниками дошкольного возраста (далее - воспитатели, младшие воспитатели, педагогические работники).</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Выплата педагогическим работникам и младшим воспитателям вводится с целью повышения качества образовательного процесса, обеспечения безопасности жизнедеятельности и сохранения здоровья детей, которое оценивается по следующим критериям:</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отсутствие жалоб со стороны родителей (законных представителей);</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отсутствие несчастных случаев и травм у детей;</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систематическое проведение в соответствии с планом работ профилактики инфекционных заболеваний и закаливающих процедур.</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Выплата педагогическим работникам и младшим воспитателям назначается ежеквартально на ставку (оклад) независимо от количества детей в группе. В случае выявления нарушения по одному или нескольким критериям выплата на следующий квартал не назначается.</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При выполнении воспитателем, младшим воспитателем, педагогическим работником должностных обязанностей в объеме менее чем на одну ставку назначение выплаты педагогическим работникам и младшим воспитателям осуществляется пропорционально нагрузке и отработанному времени.</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При выполнении воспитателем, младшим воспитателем, педагогическим работником должностных обязанностей в одном образовательном учреждении, находящемся на территории Кемеровской области и реализующем образовательную программу дошкольного образования, на одну ставку и более размер надбавки не увеличивается.</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При выполнении воспитателем, младшим воспитателем, педагогическим работником должностных обязанностей в разных образовательных учреждениях, находящихся на территории Кемеровской области и реализующих образовательную программу дошкольного образования, выплата педагогическим работникам и младшим воспитателям назначается в каждом образовательном учреждении в соответствии с абзацами четырнадцатым и пятнадцатым настоящего пункта.</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Для назначения надбавки издается приказ руководителя соответствующего учреждения.</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3.1.4. </w:t>
      </w:r>
      <w:r>
        <w:rPr>
          <w:rFonts w:ascii="Times New Roman" w:hAnsi="Times New Roman" w:cs="Times New Roman" w:eastAsia="Times New Roman"/>
          <w:color w:val="000000"/>
          <w:spacing w:val="0"/>
          <w:position w:val="0"/>
          <w:sz w:val="28"/>
          <w:shd w:fill="auto" w:val="clear"/>
        </w:rPr>
        <w:t xml:space="preserve">Специальная выплата педагогическим и медицинским работникам государственных образовательных организаций, созданных в форме учреждений, молодым специалистам (далее - выплата молодым специалистам, учреждение соответственно) выплачивается по основному месту работы.</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Молодыми специалистами являются лица, указанные в </w:t>
      </w:r>
      <w:hyperlink xmlns:r="http://schemas.openxmlformats.org/officeDocument/2006/relationships" r:id="docRId47">
        <w:r>
          <w:rPr>
            <w:rFonts w:ascii="Times New Roman" w:hAnsi="Times New Roman" w:cs="Times New Roman" w:eastAsia="Times New Roman"/>
            <w:color w:val="000000"/>
            <w:spacing w:val="0"/>
            <w:position w:val="0"/>
            <w:sz w:val="28"/>
            <w:u w:val="single"/>
            <w:shd w:fill="auto" w:val="clear"/>
          </w:rPr>
          <w:t xml:space="preserve">абзаце втором пункта 2 статьи 14</w:t>
        </w:r>
      </w:hyperlink>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Закона Кемеровской области от 05.07.2013  № 86-ОЗ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Об образовании</w:t>
      </w:r>
      <w:r>
        <w:rPr>
          <w:rFonts w:ascii="Times New Roman" w:hAnsi="Times New Roman" w:cs="Times New Roman" w:eastAsia="Times New Roman"/>
          <w:color w:val="000000"/>
          <w:spacing w:val="0"/>
          <w:position w:val="0"/>
          <w:sz w:val="28"/>
          <w:shd w:fill="auto" w:val="clear"/>
        </w:rPr>
        <w:t xml:space="preserve">».</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Выплата молодым специалистам устанавливается в размере не менее:</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850 </w:t>
      </w:r>
      <w:r>
        <w:rPr>
          <w:rFonts w:ascii="Times New Roman" w:hAnsi="Times New Roman" w:cs="Times New Roman" w:eastAsia="Times New Roman"/>
          <w:color w:val="000000"/>
          <w:spacing w:val="0"/>
          <w:position w:val="0"/>
          <w:sz w:val="28"/>
          <w:shd w:fill="auto" w:val="clear"/>
        </w:rPr>
        <w:t xml:space="preserve">рублей - при стаже работы до одного года;</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640 </w:t>
      </w:r>
      <w:r>
        <w:rPr>
          <w:rFonts w:ascii="Times New Roman" w:hAnsi="Times New Roman" w:cs="Times New Roman" w:eastAsia="Times New Roman"/>
          <w:color w:val="000000"/>
          <w:spacing w:val="0"/>
          <w:position w:val="0"/>
          <w:sz w:val="28"/>
          <w:shd w:fill="auto" w:val="clear"/>
        </w:rPr>
        <w:t xml:space="preserve">рублей - при стаже работы от одного года до двух лет;</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420 </w:t>
      </w:r>
      <w:r>
        <w:rPr>
          <w:rFonts w:ascii="Times New Roman" w:hAnsi="Times New Roman" w:cs="Times New Roman" w:eastAsia="Times New Roman"/>
          <w:color w:val="000000"/>
          <w:spacing w:val="0"/>
          <w:position w:val="0"/>
          <w:sz w:val="28"/>
          <w:shd w:fill="auto" w:val="clear"/>
        </w:rPr>
        <w:t xml:space="preserve">рублей - при стаже работы от двух до трех лет;</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1060 </w:t>
      </w:r>
      <w:r>
        <w:rPr>
          <w:rFonts w:ascii="Times New Roman" w:hAnsi="Times New Roman" w:cs="Times New Roman" w:eastAsia="Times New Roman"/>
          <w:color w:val="000000"/>
          <w:spacing w:val="0"/>
          <w:position w:val="0"/>
          <w:sz w:val="28"/>
          <w:shd w:fill="auto" w:val="clear"/>
        </w:rPr>
        <w:t xml:space="preserve">рублей - при стаже работы до трех лет и при наличии диплома с отличием.</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Назначение выплаты молодым специалистам производится по заявлению работника.</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К заявлению должны прилагаться следующие документы:</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копия паспорта;</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копия диплома об окончании образовательного учреждения высшего образования, профессионального образовательного учреждения или учреждения дополнительного профессионального образования по программе ординатуры;</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копия трудовой книжки;</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копия приказа о назначении на должность педагогического, медицинского работника в образовательном учреждении.</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Выплата молодым специалистам производится ежемесячно с момента подачи заявления, в том числе в период нахождения в очередном отпуске, в период временной нетрудоспособности.</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Выплата молодым специалистам не производится в период нахождения в отпуске по беременности и родам, отпуске по уходу за ребенком, отпуске без сохранения заработной платы, а также в период прохождения военной службы по призыву и возобновляется при условии возвращения молодого специалиста на прежнее место работы на должность педагогического работника и медицинского работника.</w:t>
      </w:r>
    </w:p>
    <w:p>
      <w:pPr>
        <w:spacing w:before="0" w:after="0" w:line="240"/>
        <w:ind w:right="0" w:left="0" w:firstLine="70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3.2. </w:t>
      </w:r>
      <w:r>
        <w:rPr>
          <w:rFonts w:ascii="Times New Roman" w:hAnsi="Times New Roman" w:cs="Times New Roman" w:eastAsia="Times New Roman"/>
          <w:color w:val="000000"/>
          <w:spacing w:val="0"/>
          <w:position w:val="0"/>
          <w:sz w:val="28"/>
          <w:shd w:fill="auto" w:val="clear"/>
        </w:rPr>
        <w:t xml:space="preserve">Выплаты за интенсивность и высокие результаты работы устанавливаются приказом руководителя по согласованию с профсоюзным комитетом и органом государственно-общественного управления учреждения по должностям работников.</w:t>
      </w:r>
      <w:r>
        <w:rPr>
          <w:rFonts w:ascii="Times New Roman" w:hAnsi="Times New Roman" w:cs="Times New Roman" w:eastAsia="Times New Roman"/>
          <w:color w:val="auto"/>
          <w:spacing w:val="0"/>
          <w:position w:val="0"/>
          <w:sz w:val="28"/>
          <w:shd w:fill="auto" w:val="clear"/>
        </w:rPr>
        <w:t xml:space="preserve"> Выплаты за интенсивность и высокие результаты работы устанавливаются приказом заведующего МКДОУ по согласованию с профсоюзным комитетом и Советом МКДОУ по должностям  работников МКДОУ в виде премий за:</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r>
        <w:rPr>
          <w:rFonts w:ascii="Times New Roman" w:hAnsi="Times New Roman" w:cs="Times New Roman" w:eastAsia="Times New Roman"/>
          <w:b/>
          <w:color w:val="auto"/>
          <w:spacing w:val="0"/>
          <w:position w:val="0"/>
          <w:sz w:val="28"/>
          <w:shd w:fill="auto" w:val="clear"/>
        </w:rPr>
        <w:t xml:space="preserve">Заведующему хозяйством</w:t>
      </w:r>
      <w:r>
        <w:rPr>
          <w:rFonts w:ascii="Times New Roman" w:hAnsi="Times New Roman" w:cs="Times New Roman" w:eastAsia="Times New Roman"/>
          <w:color w:val="auto"/>
          <w:spacing w:val="0"/>
          <w:position w:val="0"/>
          <w:sz w:val="28"/>
          <w:shd w:fill="auto" w:val="clear"/>
        </w:rPr>
        <w:t xml:space="preserve">:</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 </w:t>
      </w:r>
      <w:r>
        <w:rPr>
          <w:rFonts w:ascii="Times New Roman" w:hAnsi="Times New Roman" w:cs="Times New Roman" w:eastAsia="Times New Roman"/>
          <w:color w:val="auto"/>
          <w:spacing w:val="0"/>
          <w:position w:val="0"/>
          <w:sz w:val="28"/>
          <w:shd w:fill="auto" w:val="clear"/>
        </w:rPr>
        <w:t xml:space="preserve">за доставку продуктов – </w:t>
      </w:r>
      <w:r>
        <w:rPr>
          <w:rFonts w:ascii="Times New Roman" w:hAnsi="Times New Roman" w:cs="Times New Roman" w:eastAsia="Times New Roman"/>
          <w:b/>
          <w:color w:val="auto"/>
          <w:spacing w:val="0"/>
          <w:position w:val="0"/>
          <w:sz w:val="28"/>
          <w:shd w:fill="auto" w:val="clear"/>
        </w:rPr>
        <w:t xml:space="preserve">1500 </w:t>
      </w:r>
      <w:r>
        <w:rPr>
          <w:rFonts w:ascii="Times New Roman" w:hAnsi="Times New Roman" w:cs="Times New Roman" w:eastAsia="Times New Roman"/>
          <w:color w:val="auto"/>
          <w:spacing w:val="0"/>
          <w:position w:val="0"/>
          <w:sz w:val="28"/>
          <w:shd w:fill="auto" w:val="clear"/>
        </w:rPr>
        <w:t xml:space="preserve">рублей;</w:t>
      </w:r>
    </w:p>
    <w:p>
      <w:pPr>
        <w:spacing w:before="0" w:after="0" w:line="240"/>
        <w:ind w:right="0" w:left="0" w:firstLine="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за особый режим работы (связанный с обеспечением безаварийной, безотказной и бесперебойной работы инженерных и хозяйственно-эксплуатационных систем жизнеобеспечения МКДОУ) –</w:t>
      </w:r>
      <w:r>
        <w:rPr>
          <w:rFonts w:ascii="Times New Roman" w:hAnsi="Times New Roman" w:cs="Times New Roman" w:eastAsia="Times New Roman"/>
          <w:b/>
          <w:color w:val="auto"/>
          <w:spacing w:val="0"/>
          <w:position w:val="0"/>
          <w:sz w:val="28"/>
          <w:shd w:fill="auto" w:val="clear"/>
        </w:rPr>
        <w:t xml:space="preserve"> 1000</w:t>
      </w:r>
      <w:r>
        <w:rPr>
          <w:rFonts w:ascii="Times New Roman" w:hAnsi="Times New Roman" w:cs="Times New Roman" w:eastAsia="Times New Roman"/>
          <w:color w:val="auto"/>
          <w:spacing w:val="0"/>
          <w:position w:val="0"/>
          <w:sz w:val="28"/>
          <w:shd w:fill="auto" w:val="clear"/>
        </w:rPr>
        <w:t xml:space="preserve"> рублей;</w:t>
      </w:r>
    </w:p>
    <w:p>
      <w:pPr>
        <w:spacing w:before="0" w:after="0" w:line="240"/>
        <w:ind w:right="0" w:left="0" w:firstLine="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за качественную подготовку к зимнему периоду – </w:t>
      </w:r>
      <w:r>
        <w:rPr>
          <w:rFonts w:ascii="Times New Roman" w:hAnsi="Times New Roman" w:cs="Times New Roman" w:eastAsia="Times New Roman"/>
          <w:b/>
          <w:color w:val="auto"/>
          <w:spacing w:val="0"/>
          <w:position w:val="0"/>
          <w:sz w:val="28"/>
          <w:shd w:fill="auto" w:val="clear"/>
        </w:rPr>
        <w:t xml:space="preserve">1000 </w:t>
      </w:r>
      <w:r>
        <w:rPr>
          <w:rFonts w:ascii="Times New Roman" w:hAnsi="Times New Roman" w:cs="Times New Roman" w:eastAsia="Times New Roman"/>
          <w:color w:val="auto"/>
          <w:spacing w:val="0"/>
          <w:position w:val="0"/>
          <w:sz w:val="28"/>
          <w:shd w:fill="auto" w:val="clear"/>
        </w:rPr>
        <w:t xml:space="preserve">рублей;</w:t>
      </w:r>
    </w:p>
    <w:p>
      <w:pPr>
        <w:spacing w:before="0" w:after="0" w:line="240"/>
        <w:ind w:right="0" w:left="0" w:firstLine="36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708"/>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r>
        <w:rPr>
          <w:rFonts w:ascii="Times New Roman" w:hAnsi="Times New Roman" w:cs="Times New Roman" w:eastAsia="Times New Roman"/>
          <w:b/>
          <w:color w:val="auto"/>
          <w:spacing w:val="0"/>
          <w:position w:val="0"/>
          <w:sz w:val="28"/>
          <w:shd w:fill="auto" w:val="clear"/>
        </w:rPr>
        <w:t xml:space="preserve">Воспитателям: </w:t>
      </w:r>
    </w:p>
    <w:p>
      <w:pPr>
        <w:spacing w:before="0" w:after="0" w:line="240"/>
        <w:ind w:right="0" w:left="0" w:firstLine="70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за организацию и проведение мероприятий, направленных на повышение авторитета и имиджа  МКДОУ среди населения - </w:t>
      </w:r>
      <w:r>
        <w:rPr>
          <w:rFonts w:ascii="Times New Roman" w:hAnsi="Times New Roman" w:cs="Times New Roman" w:eastAsia="Times New Roman"/>
          <w:b/>
          <w:color w:val="auto"/>
          <w:spacing w:val="0"/>
          <w:position w:val="0"/>
          <w:sz w:val="28"/>
          <w:shd w:fill="auto" w:val="clear"/>
        </w:rPr>
        <w:t xml:space="preserve">400</w:t>
      </w:r>
      <w:r>
        <w:rPr>
          <w:rFonts w:ascii="Times New Roman" w:hAnsi="Times New Roman" w:cs="Times New Roman" w:eastAsia="Times New Roman"/>
          <w:color w:val="auto"/>
          <w:spacing w:val="0"/>
          <w:position w:val="0"/>
          <w:sz w:val="28"/>
          <w:shd w:fill="auto" w:val="clear"/>
        </w:rPr>
        <w:t xml:space="preserve"> рублей (подача информации для ТВ-ЯЯ, для газеты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Наше Время</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участие в концертах и т.д);</w:t>
      </w:r>
    </w:p>
    <w:p>
      <w:pPr>
        <w:spacing w:before="0" w:after="0" w:line="24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 </w:t>
      </w:r>
      <w:r>
        <w:rPr>
          <w:rFonts w:ascii="Times New Roman" w:hAnsi="Times New Roman" w:cs="Times New Roman" w:eastAsia="Times New Roman"/>
          <w:color w:val="auto"/>
          <w:spacing w:val="0"/>
          <w:position w:val="0"/>
          <w:sz w:val="28"/>
          <w:shd w:fill="auto" w:val="clear"/>
        </w:rPr>
        <w:t xml:space="preserve">за интенсивность труда (наполняемость группы) выше нормативов по Типовому положению для МКДОУ- </w:t>
      </w:r>
      <w:r>
        <w:rPr>
          <w:rFonts w:ascii="Times New Roman" w:hAnsi="Times New Roman" w:cs="Times New Roman" w:eastAsia="Times New Roman"/>
          <w:b/>
          <w:color w:val="auto"/>
          <w:spacing w:val="0"/>
          <w:position w:val="0"/>
          <w:sz w:val="28"/>
          <w:shd w:fill="auto" w:val="clear"/>
        </w:rPr>
        <w:t xml:space="preserve">300 рублей.</w:t>
      </w:r>
    </w:p>
    <w:p>
      <w:pPr>
        <w:tabs>
          <w:tab w:val="left" w:pos="3795" w:leader="none"/>
        </w:tabs>
        <w:spacing w:before="0" w:after="0" w:line="240"/>
        <w:ind w:right="0" w:left="0" w:firstLine="0"/>
        <w:jc w:val="both"/>
        <w:rPr>
          <w:rFonts w:ascii="Times New Roman" w:hAnsi="Times New Roman" w:cs="Times New Roman" w:eastAsia="Times New Roman"/>
          <w:color w:val="FF0000"/>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 </w:t>
      </w:r>
      <w:r>
        <w:rPr>
          <w:rFonts w:ascii="Times New Roman" w:hAnsi="Times New Roman" w:cs="Times New Roman" w:eastAsia="Times New Roman"/>
          <w:color w:val="auto"/>
          <w:spacing w:val="0"/>
          <w:position w:val="0"/>
          <w:sz w:val="28"/>
          <w:shd w:fill="auto" w:val="clear"/>
        </w:rPr>
        <w:t xml:space="preserve">за качественную подготовку детей подготовительной подгруппы к школьному обучению (фронтальный контроль) – </w:t>
      </w:r>
      <w:r>
        <w:rPr>
          <w:rFonts w:ascii="Times New Roman" w:hAnsi="Times New Roman" w:cs="Times New Roman" w:eastAsia="Times New Roman"/>
          <w:b/>
          <w:color w:val="auto"/>
          <w:spacing w:val="0"/>
          <w:position w:val="0"/>
          <w:sz w:val="28"/>
          <w:shd w:fill="auto" w:val="clear"/>
        </w:rPr>
        <w:t xml:space="preserve">500 рублей</w:t>
      </w:r>
    </w:p>
    <w:p>
      <w:pPr>
        <w:tabs>
          <w:tab w:val="left" w:pos="3795" w:leader="none"/>
        </w:tabs>
        <w:spacing w:before="0" w:after="0" w:line="24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 </w:t>
      </w:r>
      <w:r>
        <w:rPr>
          <w:rFonts w:ascii="Times New Roman" w:hAnsi="Times New Roman" w:cs="Times New Roman" w:eastAsia="Times New Roman"/>
          <w:color w:val="auto"/>
          <w:spacing w:val="0"/>
          <w:position w:val="0"/>
          <w:sz w:val="28"/>
          <w:shd w:fill="auto" w:val="clear"/>
        </w:rPr>
        <w:t xml:space="preserve">за активное взаимодействие с социумом (с предприятиями, организациями, общественностью, родителями, школой) </w:t>
      </w:r>
      <w:r>
        <w:rPr>
          <w:rFonts w:ascii="Times New Roman" w:hAnsi="Times New Roman" w:cs="Times New Roman" w:eastAsia="Times New Roman"/>
          <w:b/>
          <w:color w:val="auto"/>
          <w:spacing w:val="0"/>
          <w:position w:val="0"/>
          <w:sz w:val="28"/>
          <w:shd w:fill="auto" w:val="clear"/>
        </w:rPr>
        <w:t xml:space="preserve">– 300 рублей</w:t>
      </w:r>
    </w:p>
    <w:p>
      <w:pPr>
        <w:spacing w:before="0" w:after="0" w:line="240"/>
        <w:ind w:right="0" w:left="0" w:firstLine="708"/>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Главному бухгалтеру:</w:t>
      </w:r>
    </w:p>
    <w:p>
      <w:pPr>
        <w:spacing w:before="0" w:after="0" w:line="24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непосредственное участие в реализации национальных проектов, федеральных и региональных целевых программ – 1</w:t>
      </w:r>
      <w:r>
        <w:rPr>
          <w:rFonts w:ascii="Times New Roman" w:hAnsi="Times New Roman" w:cs="Times New Roman" w:eastAsia="Times New Roman"/>
          <w:b/>
          <w:color w:val="auto"/>
          <w:spacing w:val="0"/>
          <w:position w:val="0"/>
          <w:sz w:val="28"/>
          <w:shd w:fill="auto" w:val="clear"/>
        </w:rPr>
        <w:t xml:space="preserve">500 рублей</w:t>
      </w:r>
      <w:r>
        <w:rPr>
          <w:rFonts w:ascii="Times New Roman" w:hAnsi="Times New Roman" w:cs="Times New Roman" w:eastAsia="Times New Roman"/>
          <w:color w:val="auto"/>
          <w:spacing w:val="0"/>
          <w:position w:val="0"/>
          <w:sz w:val="28"/>
          <w:shd w:fill="auto" w:val="clear"/>
        </w:rPr>
        <w:t xml:space="preserve"> (ведение отчетной документации структурного подразделения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Семейная дошкольная группа</w:t>
      </w:r>
      <w:r>
        <w:rPr>
          <w:rFonts w:ascii="Times New Roman" w:hAnsi="Times New Roman" w:cs="Times New Roman" w:eastAsia="Times New Roman"/>
          <w:color w:val="auto"/>
          <w:spacing w:val="0"/>
          <w:position w:val="0"/>
          <w:sz w:val="28"/>
          <w:shd w:fill="auto" w:val="clear"/>
        </w:rPr>
        <w:t xml:space="preserve">»)</w:t>
      </w:r>
    </w:p>
    <w:p>
      <w:pPr>
        <w:numPr>
          <w:ilvl w:val="0"/>
          <w:numId w:val="116"/>
        </w:numPr>
        <w:tabs>
          <w:tab w:val="left" w:pos="720" w:leader="none"/>
          <w:tab w:val="left" w:pos="0" w:leader="none"/>
          <w:tab w:val="left" w:pos="1080" w:leader="none"/>
        </w:tabs>
        <w:spacing w:before="0" w:after="0" w:line="240"/>
        <w:ind w:right="0" w:left="0" w:firstLine="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за успешное выполнение особо важных и срочных работ, оперативность и качественный результат - </w:t>
      </w:r>
      <w:r>
        <w:rPr>
          <w:rFonts w:ascii="Times New Roman" w:hAnsi="Times New Roman" w:cs="Times New Roman" w:eastAsia="Times New Roman"/>
          <w:b/>
          <w:color w:val="auto"/>
          <w:spacing w:val="0"/>
          <w:position w:val="0"/>
          <w:sz w:val="28"/>
          <w:shd w:fill="auto" w:val="clear"/>
        </w:rPr>
        <w:t xml:space="preserve">500 рублей</w:t>
      </w:r>
      <w:r>
        <w:rPr>
          <w:rFonts w:ascii="Times New Roman" w:hAnsi="Times New Roman" w:cs="Times New Roman" w:eastAsia="Times New Roman"/>
          <w:color w:val="auto"/>
          <w:spacing w:val="0"/>
          <w:position w:val="0"/>
          <w:sz w:val="28"/>
          <w:shd w:fill="auto" w:val="clear"/>
        </w:rPr>
        <w:t xml:space="preserve"> (за сдачу отчетов в Управление образования, налоговую инспекцию, пенсионный фонд и т.д)</w:t>
      </w:r>
    </w:p>
    <w:p>
      <w:pPr>
        <w:spacing w:before="0" w:after="0" w:line="240"/>
        <w:ind w:right="0" w:left="72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Медицинской сестре:</w:t>
      </w:r>
    </w:p>
    <w:p>
      <w:pPr>
        <w:spacing w:before="0" w:after="0" w:line="24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 </w:t>
      </w:r>
      <w:r>
        <w:rPr>
          <w:rFonts w:ascii="Times New Roman" w:hAnsi="Times New Roman" w:cs="Times New Roman" w:eastAsia="Times New Roman"/>
          <w:color w:val="auto"/>
          <w:spacing w:val="0"/>
          <w:position w:val="0"/>
          <w:sz w:val="28"/>
          <w:shd w:fill="auto" w:val="clear"/>
        </w:rPr>
        <w:t xml:space="preserve">за прием и успешную адаптацию новых детей (ведение карты адаптации ребенка, заполнение медицинских карт) – </w:t>
      </w:r>
      <w:r>
        <w:rPr>
          <w:rFonts w:ascii="Times New Roman" w:hAnsi="Times New Roman" w:cs="Times New Roman" w:eastAsia="Times New Roman"/>
          <w:b/>
          <w:color w:val="auto"/>
          <w:spacing w:val="0"/>
          <w:position w:val="0"/>
          <w:sz w:val="28"/>
          <w:shd w:fill="auto" w:val="clear"/>
        </w:rPr>
        <w:t xml:space="preserve">1000 рублей;</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 </w:t>
      </w:r>
      <w:r>
        <w:rPr>
          <w:rFonts w:ascii="Times New Roman" w:hAnsi="Times New Roman" w:cs="Times New Roman" w:eastAsia="Times New Roman"/>
          <w:color w:val="auto"/>
          <w:spacing w:val="0"/>
          <w:position w:val="0"/>
          <w:sz w:val="28"/>
          <w:shd w:fill="auto" w:val="clear"/>
        </w:rPr>
        <w:t xml:space="preserve">за</w:t>
      </w:r>
      <w:r>
        <w:rPr>
          <w:rFonts w:ascii="Times New Roman" w:hAnsi="Times New Roman" w:cs="Times New Roman" w:eastAsia="Times New Roman"/>
          <w:b/>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непосредственное участие в реализации национальных проектов, федеральных и региональных целевых программ – </w:t>
      </w:r>
      <w:r>
        <w:rPr>
          <w:rFonts w:ascii="Times New Roman" w:hAnsi="Times New Roman" w:cs="Times New Roman" w:eastAsia="Times New Roman"/>
          <w:b/>
          <w:color w:val="auto"/>
          <w:spacing w:val="0"/>
          <w:position w:val="0"/>
          <w:sz w:val="28"/>
          <w:shd w:fill="auto" w:val="clear"/>
        </w:rPr>
        <w:t xml:space="preserve">500 рублей</w:t>
      </w:r>
      <w:r>
        <w:rPr>
          <w:rFonts w:ascii="Times New Roman" w:hAnsi="Times New Roman" w:cs="Times New Roman" w:eastAsia="Times New Roman"/>
          <w:color w:val="auto"/>
          <w:spacing w:val="0"/>
          <w:position w:val="0"/>
          <w:sz w:val="28"/>
          <w:shd w:fill="auto" w:val="clear"/>
        </w:rPr>
        <w:t xml:space="preserve"> (участие проведение пропаганды среди родителей по осуществлению вакцинации, витаминизации детей)</w:t>
      </w:r>
    </w:p>
    <w:p>
      <w:pPr>
        <w:spacing w:before="0" w:after="0" w:line="24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b/>
          <w:color w:val="auto"/>
          <w:spacing w:val="0"/>
          <w:position w:val="0"/>
          <w:sz w:val="28"/>
          <w:shd w:fill="auto" w:val="clear"/>
        </w:rPr>
        <w:t xml:space="preserve">Младшим воспитателям</w:t>
      </w:r>
    </w:p>
    <w:p>
      <w:pPr>
        <w:spacing w:before="0" w:after="0" w:line="240"/>
        <w:ind w:right="0" w:left="0" w:firstLine="70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за участие в мероприятиях, направленных на повышение авторитета и имиджа  МКДОУ среди населения - </w:t>
      </w:r>
      <w:r>
        <w:rPr>
          <w:rFonts w:ascii="Times New Roman" w:hAnsi="Times New Roman" w:cs="Times New Roman" w:eastAsia="Times New Roman"/>
          <w:b/>
          <w:color w:val="auto"/>
          <w:spacing w:val="0"/>
          <w:position w:val="0"/>
          <w:sz w:val="28"/>
          <w:shd w:fill="auto" w:val="clear"/>
        </w:rPr>
        <w:t xml:space="preserve">400</w:t>
      </w:r>
      <w:r>
        <w:rPr>
          <w:rFonts w:ascii="Times New Roman" w:hAnsi="Times New Roman" w:cs="Times New Roman" w:eastAsia="Times New Roman"/>
          <w:color w:val="auto"/>
          <w:spacing w:val="0"/>
          <w:position w:val="0"/>
          <w:sz w:val="28"/>
          <w:shd w:fill="auto" w:val="clear"/>
        </w:rPr>
        <w:t xml:space="preserve"> рублей ( участие в концертах, утренниках и т.д);</w:t>
      </w:r>
    </w:p>
    <w:p>
      <w:pPr>
        <w:spacing w:before="0" w:after="0" w:line="24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r>
        <w:rPr>
          <w:rFonts w:ascii="Times New Roman" w:hAnsi="Times New Roman" w:cs="Times New Roman" w:eastAsia="Times New Roman"/>
          <w:b/>
          <w:color w:val="auto"/>
          <w:spacing w:val="0"/>
          <w:position w:val="0"/>
          <w:sz w:val="28"/>
          <w:shd w:fill="auto" w:val="clear"/>
        </w:rPr>
        <w:t xml:space="preserve">Повару:</w:t>
      </w:r>
    </w:p>
    <w:p>
      <w:pPr>
        <w:numPr>
          <w:ilvl w:val="0"/>
          <w:numId w:val="121"/>
        </w:numPr>
        <w:tabs>
          <w:tab w:val="left" w:pos="720" w:leader="none"/>
        </w:tabs>
        <w:spacing w:before="0" w:after="0" w:line="24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за заготовку овощей  - </w:t>
      </w:r>
      <w:r>
        <w:rPr>
          <w:rFonts w:ascii="Times New Roman" w:hAnsi="Times New Roman" w:cs="Times New Roman" w:eastAsia="Times New Roman"/>
          <w:b/>
          <w:color w:val="auto"/>
          <w:spacing w:val="0"/>
          <w:position w:val="0"/>
          <w:sz w:val="28"/>
          <w:shd w:fill="auto" w:val="clear"/>
        </w:rPr>
        <w:t xml:space="preserve">500 рублей</w:t>
      </w:r>
    </w:p>
    <w:p>
      <w:pPr>
        <w:spacing w:before="0" w:after="0" w:line="24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b/>
          <w:color w:val="auto"/>
          <w:spacing w:val="0"/>
          <w:position w:val="0"/>
          <w:sz w:val="28"/>
          <w:shd w:fill="auto" w:val="clear"/>
        </w:rPr>
        <w:t xml:space="preserve">Кухонному работнику:</w:t>
      </w:r>
    </w:p>
    <w:p>
      <w:pPr>
        <w:numPr>
          <w:ilvl w:val="0"/>
          <w:numId w:val="123"/>
        </w:numPr>
        <w:tabs>
          <w:tab w:val="left" w:pos="720" w:leader="none"/>
        </w:tabs>
        <w:spacing w:before="0" w:after="0" w:line="24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за заготовку, переборку овощей  - </w:t>
      </w:r>
      <w:r>
        <w:rPr>
          <w:rFonts w:ascii="Times New Roman" w:hAnsi="Times New Roman" w:cs="Times New Roman" w:eastAsia="Times New Roman"/>
          <w:b/>
          <w:color w:val="auto"/>
          <w:spacing w:val="0"/>
          <w:position w:val="0"/>
          <w:sz w:val="28"/>
          <w:shd w:fill="auto" w:val="clear"/>
        </w:rPr>
        <w:t xml:space="preserve">1000 рублей</w:t>
      </w:r>
    </w:p>
    <w:p>
      <w:pPr>
        <w:spacing w:before="0" w:after="0" w:line="24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b/>
          <w:color w:val="auto"/>
          <w:spacing w:val="0"/>
          <w:position w:val="0"/>
          <w:sz w:val="28"/>
          <w:shd w:fill="auto" w:val="clear"/>
        </w:rPr>
        <w:t xml:space="preserve">Музыкальный работник:</w:t>
      </w:r>
    </w:p>
    <w:p>
      <w:pPr>
        <w:spacing w:before="0" w:after="0" w:line="240"/>
        <w:ind w:right="0" w:left="0" w:firstLine="70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за организацию и проведение мероприятий, направленных на повышение авторитета и имиджа  МКДОУ среди населения - </w:t>
      </w:r>
      <w:r>
        <w:rPr>
          <w:rFonts w:ascii="Times New Roman" w:hAnsi="Times New Roman" w:cs="Times New Roman" w:eastAsia="Times New Roman"/>
          <w:b/>
          <w:color w:val="auto"/>
          <w:spacing w:val="0"/>
          <w:position w:val="0"/>
          <w:sz w:val="28"/>
          <w:shd w:fill="auto" w:val="clear"/>
        </w:rPr>
        <w:t xml:space="preserve">500</w:t>
      </w:r>
      <w:r>
        <w:rPr>
          <w:rFonts w:ascii="Times New Roman" w:hAnsi="Times New Roman" w:cs="Times New Roman" w:eastAsia="Times New Roman"/>
          <w:color w:val="auto"/>
          <w:spacing w:val="0"/>
          <w:position w:val="0"/>
          <w:sz w:val="28"/>
          <w:shd w:fill="auto" w:val="clear"/>
        </w:rPr>
        <w:t xml:space="preserve"> рублей (подача информации для ТВ-ЯЯ, для газеты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Наше Время</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участие в концертах и т.д);</w:t>
      </w:r>
    </w:p>
    <w:p>
      <w:pPr>
        <w:spacing w:before="0" w:after="0" w:line="240"/>
        <w:ind w:right="0" w:left="360" w:firstLine="0"/>
        <w:jc w:val="both"/>
        <w:rPr>
          <w:rFonts w:ascii="Times New Roman" w:hAnsi="Times New Roman" w:cs="Times New Roman" w:eastAsia="Times New Roman"/>
          <w:b/>
          <w:color w:val="auto"/>
          <w:spacing w:val="0"/>
          <w:position w:val="0"/>
          <w:sz w:val="28"/>
          <w:shd w:fill="auto" w:val="clear"/>
        </w:rPr>
      </w:pP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3.3. </w:t>
      </w:r>
      <w:r>
        <w:rPr>
          <w:rFonts w:ascii="Times New Roman" w:hAnsi="Times New Roman" w:cs="Times New Roman" w:eastAsia="Times New Roman"/>
          <w:color w:val="000000"/>
          <w:spacing w:val="0"/>
          <w:position w:val="0"/>
          <w:sz w:val="28"/>
          <w:shd w:fill="auto" w:val="clear"/>
        </w:rPr>
        <w:t xml:space="preserve">Перечень отдельных видов деятельности, за реализацию которых работникам устанавливаются выплаты за интенсивность и высокие результаты работы, определяется учреждением исходя из основных направлений политики, реализуемых в области образования Президентом Российской Федерации, Правительством Российской Федерации, органами государственной власти Кемеровской области, органами местного самоуправления, муниципальными органами управления образованием, администрацией учреждения.</w:t>
      </w:r>
      <w:r>
        <w:rPr>
          <w:rFonts w:ascii="Times New Roman" w:hAnsi="Times New Roman" w:cs="Times New Roman" w:eastAsia="Times New Roman"/>
          <w:color w:val="auto"/>
          <w:spacing w:val="0"/>
          <w:position w:val="0"/>
          <w:sz w:val="28"/>
          <w:shd w:fill="auto" w:val="clear"/>
        </w:rPr>
        <w:t xml:space="preserve"> </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3.3.1. </w:t>
      </w:r>
      <w:r>
        <w:rPr>
          <w:rFonts w:ascii="Times New Roman" w:hAnsi="Times New Roman" w:cs="Times New Roman" w:eastAsia="Times New Roman"/>
          <w:color w:val="auto"/>
          <w:spacing w:val="0"/>
          <w:position w:val="0"/>
          <w:sz w:val="28"/>
          <w:shd w:fill="auto" w:val="clear"/>
        </w:rPr>
        <w:t xml:space="preserve">Выплаты за качество выполняемых работ устанавливаются  работникам учреждений приказом директора по согласованию с профсоюзным комитетом и органом государственно-общественного управления учреждения в виде единовременных  премий в случаях:</w:t>
      </w:r>
      <w:r>
        <w:rPr>
          <w:rFonts w:ascii="Times New Roman" w:hAnsi="Times New Roman" w:cs="Times New Roman" w:eastAsia="Times New Roman"/>
          <w:color w:val="auto"/>
          <w:spacing w:val="0"/>
          <w:position w:val="0"/>
          <w:sz w:val="18"/>
          <w:shd w:fill="auto" w:val="clear"/>
        </w:rPr>
        <w:tab/>
      </w:r>
      <w:r>
        <w:rPr>
          <w:rFonts w:ascii="Times New Roman" w:hAnsi="Times New Roman" w:cs="Times New Roman" w:eastAsia="Times New Roman"/>
          <w:color w:val="auto"/>
          <w:spacing w:val="0"/>
          <w:position w:val="0"/>
          <w:sz w:val="28"/>
          <w:shd w:fill="auto" w:val="clear"/>
        </w:rPr>
        <w:t xml:space="preserve">при поощрении Президентом Российской Федерации, Правительством Российской Федерации, Губернатором Кемеровской области, главой муниципального образования, присвоении почетных званий Российской Федерации и награждениями знаками отличия Российской Федерации, Кемеровской области, награждении орденами и медалями Российской Федерации, Кемеровской области -</w:t>
      </w:r>
      <w:r>
        <w:rPr>
          <w:rFonts w:ascii="Times New Roman" w:hAnsi="Times New Roman" w:cs="Times New Roman" w:eastAsia="Times New Roman"/>
          <w:b/>
          <w:color w:val="auto"/>
          <w:spacing w:val="0"/>
          <w:position w:val="0"/>
          <w:sz w:val="28"/>
          <w:shd w:fill="auto" w:val="clear"/>
        </w:rPr>
        <w:t xml:space="preserve">1500 руб</w:t>
      </w:r>
      <w:r>
        <w:rPr>
          <w:rFonts w:ascii="Times New Roman" w:hAnsi="Times New Roman" w:cs="Times New Roman" w:eastAsia="Times New Roman"/>
          <w:color w:val="auto"/>
          <w:spacing w:val="0"/>
          <w:position w:val="0"/>
          <w:sz w:val="28"/>
          <w:shd w:fill="auto" w:val="clear"/>
        </w:rPr>
        <w:t xml:space="preserve">;</w:t>
      </w:r>
    </w:p>
    <w:p>
      <w:pPr>
        <w:spacing w:before="0" w:after="0" w:line="24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ab/>
      </w:r>
      <w:r>
        <w:rPr>
          <w:rFonts w:ascii="Times New Roman" w:hAnsi="Times New Roman" w:cs="Times New Roman" w:eastAsia="Times New Roman"/>
          <w:color w:val="auto"/>
          <w:spacing w:val="0"/>
          <w:position w:val="0"/>
          <w:sz w:val="28"/>
          <w:shd w:fill="auto" w:val="clear"/>
        </w:rPr>
        <w:t xml:space="preserve">при награждении Почетной грамотой, Благодарственным письмом  Коллегии Администрации Кемеровской области, департамента образования и науки Кемеровской области, муниципального образования Кемеровской области и другими наградами и поощрениями. поощрении Президентом Российской Федерации, Правительством Российской Федерации, Губернатором Кемеровской области, присвоении почетных званий Российской Федерации и награждениями знаками отличия Российской Федерации, Кемеровской области, награждении орденами и медалями Российской Федерации, Кемеровской области – </w:t>
      </w:r>
      <w:r>
        <w:rPr>
          <w:rFonts w:ascii="Times New Roman" w:hAnsi="Times New Roman" w:cs="Times New Roman" w:eastAsia="Times New Roman"/>
          <w:b/>
          <w:color w:val="auto"/>
          <w:spacing w:val="0"/>
          <w:position w:val="0"/>
          <w:sz w:val="28"/>
          <w:shd w:fill="auto" w:val="clear"/>
        </w:rPr>
        <w:t xml:space="preserve">1500 руб;</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ab/>
      </w:r>
      <w:r>
        <w:rPr>
          <w:rFonts w:ascii="Times New Roman" w:hAnsi="Times New Roman" w:cs="Times New Roman" w:eastAsia="Times New Roman"/>
          <w:color w:val="auto"/>
          <w:spacing w:val="0"/>
          <w:position w:val="0"/>
          <w:sz w:val="28"/>
          <w:shd w:fill="auto" w:val="clear"/>
        </w:rPr>
        <w:t xml:space="preserve">поощрении Губернатором Кемеровской области, награждения знаками отличия Кемеровской области, награждении орденами и медалями Кемеровской области, награждении Почетной грамотой, Благодарственным письмом  Коллегии Администрации Кемеровской области, департамента образования и науки Кемеровской области – </w:t>
      </w:r>
      <w:r>
        <w:rPr>
          <w:rFonts w:ascii="Times New Roman" w:hAnsi="Times New Roman" w:cs="Times New Roman" w:eastAsia="Times New Roman"/>
          <w:b/>
          <w:color w:val="auto"/>
          <w:spacing w:val="0"/>
          <w:position w:val="0"/>
          <w:sz w:val="28"/>
          <w:shd w:fill="auto" w:val="clear"/>
        </w:rPr>
        <w:t xml:space="preserve">1000 руб;</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поощрении Главой Администрации Яйского района,награждении Почетной грамотой, Благодарственным письмом Администрации Яйского района, управления образования администрации Яйского района и администрации МКДОУ – </w:t>
      </w:r>
      <w:r>
        <w:rPr>
          <w:rFonts w:ascii="Times New Roman" w:hAnsi="Times New Roman" w:cs="Times New Roman" w:eastAsia="Times New Roman"/>
          <w:b/>
          <w:color w:val="auto"/>
          <w:spacing w:val="0"/>
          <w:position w:val="0"/>
          <w:sz w:val="28"/>
          <w:shd w:fill="auto" w:val="clear"/>
        </w:rPr>
        <w:t xml:space="preserve">500 руб.</w:t>
      </w:r>
      <w:r>
        <w:rPr>
          <w:rFonts w:ascii="Times New Roman" w:hAnsi="Times New Roman" w:cs="Times New Roman" w:eastAsia="Times New Roman"/>
          <w:color w:val="auto"/>
          <w:spacing w:val="0"/>
          <w:position w:val="0"/>
          <w:sz w:val="28"/>
          <w:shd w:fill="auto" w:val="clear"/>
        </w:rPr>
        <w:tab/>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3.3.2. </w:t>
      </w:r>
      <w:r>
        <w:rPr>
          <w:rFonts w:ascii="Times New Roman" w:hAnsi="Times New Roman" w:cs="Times New Roman" w:eastAsia="Times New Roman"/>
          <w:color w:val="auto"/>
          <w:spacing w:val="0"/>
          <w:position w:val="0"/>
          <w:sz w:val="28"/>
          <w:shd w:fill="auto" w:val="clear"/>
        </w:rPr>
        <w:t xml:space="preserve">За наличие Почетной грамоты Министерства образования и науки РФ установить ежемесячную выплату в размере 10 процентов  к окладу (должностному окладу).</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3.4. </w:t>
      </w:r>
      <w:r>
        <w:rPr>
          <w:rFonts w:ascii="Times New Roman" w:hAnsi="Times New Roman" w:cs="Times New Roman" w:eastAsia="Times New Roman"/>
          <w:color w:val="000000"/>
          <w:spacing w:val="0"/>
          <w:position w:val="0"/>
          <w:sz w:val="28"/>
          <w:shd w:fill="auto" w:val="clear"/>
        </w:rPr>
        <w:t xml:space="preserve">Перечень отдельных видов деятельности, особых режимов работы, мероприятий, направленных на повышение авторитета и имиджа учреждения среди населения, особо важных и срочных работ устанавливаются учреждением самостоятельно (с конкретной расшифровкой видов работ).</w:t>
      </w:r>
      <w:r>
        <w:rPr>
          <w:rFonts w:ascii="Times New Roman" w:hAnsi="Times New Roman" w:cs="Times New Roman" w:eastAsia="Times New Roman"/>
          <w:color w:val="auto"/>
          <w:spacing w:val="0"/>
          <w:position w:val="0"/>
          <w:sz w:val="28"/>
          <w:shd w:fill="auto" w:val="clear"/>
        </w:rPr>
        <w:t xml:space="preserve"> Выполнение дополнительных работ, которые не учтены в должностных обязанностях работников:</w:t>
      </w:r>
    </w:p>
    <w:p>
      <w:pPr>
        <w:spacing w:before="0" w:after="0" w:line="240"/>
        <w:ind w:right="0" w:left="18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r>
        <w:rPr>
          <w:rFonts w:ascii="Times New Roman" w:hAnsi="Times New Roman" w:cs="Times New Roman" w:eastAsia="Times New Roman"/>
          <w:b/>
          <w:color w:val="auto"/>
          <w:spacing w:val="0"/>
          <w:position w:val="0"/>
          <w:sz w:val="28"/>
          <w:shd w:fill="auto" w:val="clear"/>
        </w:rPr>
        <w:t xml:space="preserve">Рабочему по комплексному обслуживанию здания:</w:t>
      </w:r>
    </w:p>
    <w:p>
      <w:pPr>
        <w:spacing w:before="0" w:after="0" w:line="240"/>
        <w:ind w:right="0" w:left="18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 </w:t>
      </w:r>
      <w:r>
        <w:rPr>
          <w:rFonts w:ascii="Times New Roman" w:hAnsi="Times New Roman" w:cs="Times New Roman" w:eastAsia="Times New Roman"/>
          <w:color w:val="auto"/>
          <w:spacing w:val="0"/>
          <w:position w:val="0"/>
          <w:sz w:val="28"/>
          <w:shd w:fill="auto" w:val="clear"/>
        </w:rPr>
        <w:t xml:space="preserve">за уборку территории от снега, листвы, скос травы, разбивка цветников и огорода – </w:t>
      </w:r>
      <w:r>
        <w:rPr>
          <w:rFonts w:ascii="Times New Roman" w:hAnsi="Times New Roman" w:cs="Times New Roman" w:eastAsia="Times New Roman"/>
          <w:b/>
          <w:color w:val="auto"/>
          <w:spacing w:val="0"/>
          <w:position w:val="0"/>
          <w:sz w:val="28"/>
          <w:shd w:fill="auto" w:val="clear"/>
        </w:rPr>
        <w:t xml:space="preserve">800</w:t>
      </w:r>
      <w:r>
        <w:rPr>
          <w:rFonts w:ascii="Times New Roman" w:hAnsi="Times New Roman" w:cs="Times New Roman" w:eastAsia="Times New Roman"/>
          <w:color w:val="auto"/>
          <w:spacing w:val="0"/>
          <w:position w:val="0"/>
          <w:sz w:val="28"/>
          <w:shd w:fill="auto" w:val="clear"/>
        </w:rPr>
        <w:t xml:space="preserve"> руб;</w:t>
      </w:r>
    </w:p>
    <w:p>
      <w:pPr>
        <w:spacing w:before="0" w:after="0" w:line="240"/>
        <w:ind w:right="0" w:left="72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Машинисту по стирке белья:</w:t>
      </w:r>
    </w:p>
    <w:p>
      <w:pPr>
        <w:numPr>
          <w:ilvl w:val="0"/>
          <w:numId w:val="133"/>
        </w:numPr>
        <w:tabs>
          <w:tab w:val="left" w:pos="720" w:leader="none"/>
        </w:tabs>
        <w:spacing w:before="0" w:after="0" w:line="24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за ремонт, пошив постельного белья, полотенец, спец.одежды – </w:t>
      </w:r>
      <w:r>
        <w:rPr>
          <w:rFonts w:ascii="Times New Roman" w:hAnsi="Times New Roman" w:cs="Times New Roman" w:eastAsia="Times New Roman"/>
          <w:b/>
          <w:color w:val="auto"/>
          <w:spacing w:val="0"/>
          <w:position w:val="0"/>
          <w:sz w:val="28"/>
          <w:shd w:fill="auto" w:val="clear"/>
        </w:rPr>
        <w:t xml:space="preserve">600 </w:t>
      </w:r>
      <w:r>
        <w:rPr>
          <w:rFonts w:ascii="Times New Roman" w:hAnsi="Times New Roman" w:cs="Times New Roman" w:eastAsia="Times New Roman"/>
          <w:color w:val="auto"/>
          <w:spacing w:val="0"/>
          <w:position w:val="0"/>
          <w:sz w:val="28"/>
          <w:shd w:fill="auto" w:val="clear"/>
        </w:rPr>
        <w:t xml:space="preserve">руб.</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3.5. </w:t>
      </w:r>
      <w:r>
        <w:rPr>
          <w:rFonts w:ascii="Times New Roman" w:hAnsi="Times New Roman" w:cs="Times New Roman" w:eastAsia="Times New Roman"/>
          <w:color w:val="000000"/>
          <w:spacing w:val="0"/>
          <w:position w:val="0"/>
          <w:sz w:val="28"/>
          <w:shd w:fill="auto" w:val="clear"/>
        </w:rPr>
        <w:t xml:space="preserve">Показатели стимулирования за интенсивность и высокие результаты работы по должностям работников устанавливаются учреждением самостоятельно с учетом улучшения качественных характеристик выполняемой работы при обязательном участии представителя первичной профсоюзной организации или иного представительного органа и представителя органа государственно-общественного управления.</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Показатели стимулирования за интенсивность и высокие результаты работы отражаются в локальном акте учреждения, регламентирующем порядок и условия оплаты труда работников.</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4. </w:t>
      </w:r>
      <w:r>
        <w:rPr>
          <w:rFonts w:ascii="Times New Roman" w:hAnsi="Times New Roman" w:cs="Times New Roman" w:eastAsia="Times New Roman"/>
          <w:color w:val="000000"/>
          <w:spacing w:val="0"/>
          <w:position w:val="0"/>
          <w:sz w:val="28"/>
          <w:shd w:fill="auto" w:val="clear"/>
        </w:rPr>
        <w:t xml:space="preserve">Иные поощрительные и разовые выплаты</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4.1. </w:t>
      </w:r>
      <w:r>
        <w:rPr>
          <w:rFonts w:ascii="Times New Roman" w:hAnsi="Times New Roman" w:cs="Times New Roman" w:eastAsia="Times New Roman"/>
          <w:color w:val="000000"/>
          <w:spacing w:val="0"/>
          <w:position w:val="0"/>
          <w:sz w:val="28"/>
          <w:shd w:fill="auto" w:val="clear"/>
        </w:rPr>
        <w:t xml:space="preserve">Иные поощрительные и разовые выплаты выплачиваются в учреждении за счет установленной на эти цели доли стимулирующего фонда оплаты труда и экономии по фонду оплаты труда с учетом неиспользованных средств централизованного фонда учреждения.</w:t>
      </w:r>
    </w:p>
    <w:p>
      <w:pPr>
        <w:spacing w:before="0" w:after="0" w:line="240"/>
        <w:ind w:right="0" w:left="0" w:firstLine="70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4.2. </w:t>
      </w:r>
      <w:r>
        <w:rPr>
          <w:rFonts w:ascii="Times New Roman" w:hAnsi="Times New Roman" w:cs="Times New Roman" w:eastAsia="Times New Roman"/>
          <w:color w:val="000000"/>
          <w:spacing w:val="0"/>
          <w:position w:val="0"/>
          <w:sz w:val="28"/>
          <w:shd w:fill="auto" w:val="clear"/>
        </w:rPr>
        <w:t xml:space="preserve">Иные поощрительные и разовые выплаты устанавливаются работникам учреждения приказом заведующей по согласованию с профсоюзным комитетом и органом государственно-общественного управления учреждения в виде разовых премий к знаменательным датам и материальной помощи.</w:t>
      </w:r>
      <w:r>
        <w:rPr>
          <w:rFonts w:ascii="Times New Roman" w:hAnsi="Times New Roman" w:cs="Times New Roman" w:eastAsia="Times New Roman"/>
          <w:color w:val="auto"/>
          <w:spacing w:val="0"/>
          <w:position w:val="0"/>
          <w:sz w:val="28"/>
          <w:shd w:fill="auto" w:val="clear"/>
        </w:rPr>
        <w:t xml:space="preserve"> Размеры и основания указанных выплат работникам МКДОУ:</w:t>
      </w:r>
    </w:p>
    <w:p>
      <w:pPr>
        <w:numPr>
          <w:ilvl w:val="0"/>
          <w:numId w:val="138"/>
        </w:numPr>
        <w:tabs>
          <w:tab w:val="left" w:pos="1428" w:leader="none"/>
        </w:tabs>
        <w:suppressAutoHyphens w:val="true"/>
        <w:spacing w:before="0" w:after="0" w:line="240"/>
        <w:ind w:right="0" w:left="1428"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 связи с юбилейной  датой сотрудника – 1000 рублей;</w:t>
      </w:r>
    </w:p>
    <w:p>
      <w:pPr>
        <w:numPr>
          <w:ilvl w:val="0"/>
          <w:numId w:val="138"/>
        </w:numPr>
        <w:tabs>
          <w:tab w:val="left" w:pos="1428" w:leader="none"/>
        </w:tabs>
        <w:suppressAutoHyphens w:val="true"/>
        <w:spacing w:before="0" w:after="0" w:line="240"/>
        <w:ind w:right="0" w:left="1428"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К празднику день дошкольного работника – 300 рублей;</w:t>
      </w:r>
    </w:p>
    <w:p>
      <w:pPr>
        <w:numPr>
          <w:ilvl w:val="0"/>
          <w:numId w:val="138"/>
        </w:numPr>
        <w:tabs>
          <w:tab w:val="left" w:pos="1428" w:leader="none"/>
        </w:tabs>
        <w:suppressAutoHyphens w:val="true"/>
        <w:spacing w:before="0" w:after="0" w:line="240"/>
        <w:ind w:right="0" w:left="1428"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к празднику 8 марта, 23 февраля – 300 рублей.</w:t>
      </w:r>
    </w:p>
    <w:p>
      <w:pPr>
        <w:numPr>
          <w:ilvl w:val="0"/>
          <w:numId w:val="138"/>
        </w:numPr>
        <w:tabs>
          <w:tab w:val="left" w:pos="1428" w:leader="none"/>
        </w:tabs>
        <w:suppressAutoHyphens w:val="true"/>
        <w:spacing w:before="0" w:after="0" w:line="240"/>
        <w:ind w:right="0" w:left="1428"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к Новому году – 200 рублей</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4.3. </w:t>
      </w:r>
      <w:r>
        <w:rPr>
          <w:rFonts w:ascii="Times New Roman" w:hAnsi="Times New Roman" w:cs="Times New Roman" w:eastAsia="Times New Roman"/>
          <w:color w:val="000000"/>
          <w:spacing w:val="0"/>
          <w:position w:val="0"/>
          <w:sz w:val="28"/>
          <w:shd w:fill="auto" w:val="clear"/>
        </w:rPr>
        <w:t xml:space="preserve">Размер разовых премий и материальной помощи может устанавливаться учреждением как в абсолютном значении, так и в процентном отношении к окладу (должностному окладу) и максимальным значением не ограничен.</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Порядок, размеры, условия и основания назначения указанных выплат оговариваются в локальном акте учреждения, регламентирующем порядок и условия оплаты труда работников учреждения.</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Материальная помощь в учреждении выплачивается на основании письменного заявления работника учреждения.</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p>
    <w:p>
      <w:pPr>
        <w:numPr>
          <w:ilvl w:val="0"/>
          <w:numId w:val="140"/>
        </w:numPr>
        <w:tabs>
          <w:tab w:val="left" w:pos="1428" w:leader="none"/>
        </w:tabs>
        <w:suppressAutoHyphens w:val="true"/>
        <w:spacing w:before="0" w:after="0" w:line="240"/>
        <w:ind w:right="0" w:left="1428" w:hanging="435"/>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  длительным лечением или дорогостоящей операцией - в размере 3000 руб.;</w:t>
      </w:r>
    </w:p>
    <w:p>
      <w:pPr>
        <w:numPr>
          <w:ilvl w:val="0"/>
          <w:numId w:val="140"/>
        </w:numPr>
        <w:tabs>
          <w:tab w:val="left" w:pos="1428" w:leader="none"/>
        </w:tabs>
        <w:suppressAutoHyphens w:val="true"/>
        <w:spacing w:before="0" w:after="0" w:line="240"/>
        <w:ind w:right="0" w:left="1428" w:hanging="435"/>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со смертью члена семьи (муж, жена, родители, дети) - в размере 3000 руб.;</w:t>
      </w:r>
    </w:p>
    <w:p>
      <w:pPr>
        <w:numPr>
          <w:ilvl w:val="0"/>
          <w:numId w:val="140"/>
        </w:numPr>
        <w:tabs>
          <w:tab w:val="left" w:pos="1353" w:leader="none"/>
        </w:tabs>
        <w:suppressAutoHyphens w:val="true"/>
        <w:spacing w:before="0" w:after="0" w:line="240"/>
        <w:ind w:right="0" w:left="1353"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с утратой имущества в связи с ЧС или со стихийным бедствием – в размере 4000 рублей</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p>
    <w:p>
      <w:pPr>
        <w:spacing w:before="0" w:after="0" w:line="240"/>
        <w:ind w:right="0" w:left="5220" w:firstLine="0"/>
        <w:jc w:val="center"/>
        <w:rPr>
          <w:rFonts w:ascii="Times New Roman" w:hAnsi="Times New Roman" w:cs="Times New Roman" w:eastAsia="Times New Roman"/>
          <w:color w:val="000000"/>
          <w:spacing w:val="0"/>
          <w:position w:val="0"/>
          <w:sz w:val="28"/>
          <w:shd w:fill="auto" w:val="clear"/>
        </w:rPr>
      </w:pPr>
    </w:p>
    <w:p>
      <w:pPr>
        <w:spacing w:before="0" w:after="0" w:line="240"/>
        <w:ind w:right="-5" w:left="576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w:t>
      </w:r>
    </w:p>
    <w:p>
      <w:pPr>
        <w:spacing w:before="0" w:after="0" w:line="240"/>
        <w:ind w:right="-5" w:left="576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w:t>
      </w:r>
    </w:p>
    <w:p>
      <w:pPr>
        <w:spacing w:before="0" w:after="0" w:line="240"/>
        <w:ind w:right="-5" w:left="5760" w:firstLine="0"/>
        <w:jc w:val="righ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Приложение № 3</w:t>
      </w: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к  положению об оплате</w:t>
      </w: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труда работников МКДОУ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Судженский детский сад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Гнёздышко</w:t>
      </w:r>
      <w:r>
        <w:rPr>
          <w:rFonts w:ascii="Times New Roman" w:hAnsi="Times New Roman" w:cs="Times New Roman" w:eastAsia="Times New Roman"/>
          <w:color w:val="000000"/>
          <w:spacing w:val="0"/>
          <w:position w:val="0"/>
          <w:sz w:val="28"/>
          <w:shd w:fill="auto" w:val="clear"/>
        </w:rPr>
        <w:t xml:space="preserve">»</w:t>
      </w: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Управления образования Администрации </w:t>
      </w: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Яйского муниципального района</w:t>
      </w:r>
    </w:p>
    <w:p>
      <w:pPr>
        <w:spacing w:before="0" w:after="0" w:line="240"/>
        <w:ind w:right="-5" w:left="4678" w:hanging="567"/>
        <w:jc w:val="center"/>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Примерное положение</w:t>
      </w:r>
    </w:p>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о распределении централизованного фонда учреждений</w:t>
      </w:r>
    </w:p>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1. </w:t>
      </w:r>
      <w:r>
        <w:rPr>
          <w:rFonts w:ascii="Times New Roman" w:hAnsi="Times New Roman" w:cs="Times New Roman" w:eastAsia="Times New Roman"/>
          <w:color w:val="000000"/>
          <w:spacing w:val="0"/>
          <w:position w:val="0"/>
          <w:sz w:val="28"/>
          <w:shd w:fill="auto" w:val="clear"/>
        </w:rPr>
        <w:t xml:space="preserve">Общие положения</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1.1. </w:t>
      </w:r>
      <w:r>
        <w:rPr>
          <w:rFonts w:ascii="Times New Roman" w:hAnsi="Times New Roman" w:cs="Times New Roman" w:eastAsia="Times New Roman"/>
          <w:color w:val="000000"/>
          <w:spacing w:val="0"/>
          <w:position w:val="0"/>
          <w:sz w:val="28"/>
          <w:shd w:fill="auto" w:val="clear"/>
        </w:rPr>
        <w:t xml:space="preserve">Настоящее Примерное положение разработано в целях усиления материальной заинтересованности руководителей учреждений в повышении качества работы учреждения, развитии творческой активности и инициативы при выполнении поставленных задач, успешном и добросовестном исполнении должностных обязанностей и выполнении дополнительных работ, которые не учитываются при установлении объемных показателей для определения группы оплаты труда руководителей, а также оказания материальной помощи.</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1.2. </w:t>
      </w:r>
      <w:r>
        <w:rPr>
          <w:rFonts w:ascii="Times New Roman" w:hAnsi="Times New Roman" w:cs="Times New Roman" w:eastAsia="Times New Roman"/>
          <w:color w:val="000000"/>
          <w:spacing w:val="0"/>
          <w:position w:val="0"/>
          <w:sz w:val="28"/>
          <w:shd w:fill="auto" w:val="clear"/>
        </w:rPr>
        <w:t xml:space="preserve">Учредитель учреждения устанавливает на текущий финансовый год централизуемую долю фонда оплаты труда по каждому учреждению (но не более 3 процентов).</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Для руководителей общеобразовательных учреждений централизуемая доля фонда оплаты труда составляет также не более           3 процентов от фонда оплаты труда и зависит от численности обучающихся в учреждении:</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до 300 человек - от 2,5 до 3 процентов;</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от 300 до 500 человек - от 2 до 2,5 процента;</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от 500 до 700 человек - от 1,5 до 2 процентов;</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от 700 до 1000 человек - от 1 до 1,5 процента;</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свыше 1000 человек - до 1 процента.</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Для руководителей  образовательных и необразовательных учреждений централизуемая доля фонда оплаты труда определяется в соответствии с     условием выполнения целевого значения средней заработной платы педагогических работников учреждения.</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1.3. </w:t>
      </w:r>
      <w:r>
        <w:rPr>
          <w:rFonts w:ascii="Times New Roman" w:hAnsi="Times New Roman" w:cs="Times New Roman" w:eastAsia="Times New Roman"/>
          <w:color w:val="000000"/>
          <w:spacing w:val="0"/>
          <w:position w:val="0"/>
          <w:sz w:val="28"/>
          <w:shd w:fill="auto" w:val="clear"/>
        </w:rPr>
        <w:t xml:space="preserve">Учредитель распределяет руководителям учреждений централизованный фонд на следующие виды выплат стимулирующего характера:</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премиальные выплаты по итогам работы;</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выплаты за интенсивность и высокие результаты работы;</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иные поощрительные и разовые выплаты.</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Доля средств, определяемых для каждого вида выплат стимулирующего характера, определяется учредителем по каждому подведомственному учреждению в пределах установленных размеров.</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2. </w:t>
      </w:r>
      <w:r>
        <w:rPr>
          <w:rFonts w:ascii="Times New Roman" w:hAnsi="Times New Roman" w:cs="Times New Roman" w:eastAsia="Times New Roman"/>
          <w:color w:val="000000"/>
          <w:spacing w:val="0"/>
          <w:position w:val="0"/>
          <w:sz w:val="28"/>
          <w:shd w:fill="auto" w:val="clear"/>
        </w:rPr>
        <w:t xml:space="preserve">Премиальные выплаты по итогам работы</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2.1. </w:t>
      </w:r>
      <w:r>
        <w:rPr>
          <w:rFonts w:ascii="Times New Roman" w:hAnsi="Times New Roman" w:cs="Times New Roman" w:eastAsia="Times New Roman"/>
          <w:color w:val="000000"/>
          <w:spacing w:val="0"/>
          <w:position w:val="0"/>
          <w:sz w:val="28"/>
          <w:shd w:fill="auto" w:val="clear"/>
        </w:rPr>
        <w:t xml:space="preserve">Установление премиальных выплат по итогам работы руководителям учреждений из средств централизованного фонда осуществляется комиссией по премированию (далее - комиссия), образованной учредителем с обязательным участием в ней представителя территориального профсоюзного органа и представителя органа государственно-общественного управления.</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Сроки и периоды рассмотрения и установления премиальных выплат по итогам работы для руководителей учреждений определяет учредитель. Премиальные выплаты по итогам работы руководителям учреждений устанавливаются по итогам деятельности за учебную четверть, квартал, полугодие, год после рассмотрения итогов премирования в целом по учреждению.</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Размеры премиальных выплат по итогам работы максимальными размерами не ограничиваются.</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2.2. </w:t>
      </w:r>
      <w:r>
        <w:rPr>
          <w:rFonts w:ascii="Times New Roman" w:hAnsi="Times New Roman" w:cs="Times New Roman" w:eastAsia="Times New Roman"/>
          <w:color w:val="000000"/>
          <w:spacing w:val="0"/>
          <w:position w:val="0"/>
          <w:sz w:val="28"/>
          <w:shd w:fill="auto" w:val="clear"/>
        </w:rPr>
        <w:t xml:space="preserve">В случае привлечения руководителя учреждения к дисциплинарной или административной ответственности, связанной с выполнением функциональных обязанностей, премии за расчетный период, в котором совершено правонарушение, не начисляются.</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2.3. </w:t>
      </w:r>
      <w:r>
        <w:rPr>
          <w:rFonts w:ascii="Times New Roman" w:hAnsi="Times New Roman" w:cs="Times New Roman" w:eastAsia="Times New Roman"/>
          <w:color w:val="000000"/>
          <w:spacing w:val="0"/>
          <w:position w:val="0"/>
          <w:sz w:val="28"/>
          <w:shd w:fill="auto" w:val="clear"/>
        </w:rPr>
        <w:t xml:space="preserve">Учредитель учреждения по согласованию с территориальным профсоюзным органом и органом государственно-общественного управления по каждому виду стимулирующих выплат устанавливает показатели стимулирования.</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Установление показателей стимулирования, не связанных с результативностью труда, не допускается.</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К каждому показателю стимулирования устанавливаются индикаторы измерения.</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Индикаторы измерения показателей стимулирования по решению учредителя оцениваются:</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количеством баллов;</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в процентном отношении к должностному окладу (ставке);</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в абсолютном значении.</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Единица измерения при оценивании значений индикаторов показателей стимулирования закрепляется в локальном акте учреждения.</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Если у индикатора измерения имеется несколько уровней достигаемых значений, то каждый вариант должен иметь соответствующую оценку. Наивысший уровень достигнутого значения индикатора имеет максимальную оценку.</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Сумма оценок по индикаторам измерения составляет общую оценку по показателю стимулирования.</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Сумма оценок по индикаторам измерения, имеющим наивысший уровень достигнутого значения, составляет максимальную оценку по показателю стимулирования.</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Сумма максимальных оценок показателей стимулирования по виду выплат составляет итоговую максимальную оценку руководителя учреждения по виду выплат.</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2.4. </w:t>
      </w:r>
      <w:r>
        <w:rPr>
          <w:rFonts w:ascii="Times New Roman" w:hAnsi="Times New Roman" w:cs="Times New Roman" w:eastAsia="Times New Roman"/>
          <w:color w:val="000000"/>
          <w:spacing w:val="0"/>
          <w:position w:val="0"/>
          <w:sz w:val="28"/>
          <w:shd w:fill="auto" w:val="clear"/>
        </w:rPr>
        <w:t xml:space="preserve">По решению учредителя стоимость единицы оценки руководителя по виду выплат определяется как частное от планового размера соответствующей доли централизованного фонда, направленной на данную выплату, и максимальной оценки по данной выплате.</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2.5. </w:t>
      </w:r>
      <w:r>
        <w:rPr>
          <w:rFonts w:ascii="Times New Roman" w:hAnsi="Times New Roman" w:cs="Times New Roman" w:eastAsia="Times New Roman"/>
          <w:color w:val="000000"/>
          <w:spacing w:val="0"/>
          <w:position w:val="0"/>
          <w:sz w:val="28"/>
          <w:shd w:fill="auto" w:val="clear"/>
        </w:rPr>
        <w:t xml:space="preserve">Учредитель устанавливает порядок и форму заполнения оценочных листов для руководителей учреждений по видам выплат, а также порядок расчета показателей стимулирования и определения стоимости оценки.</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2.6. </w:t>
      </w:r>
      <w:r>
        <w:rPr>
          <w:rFonts w:ascii="Times New Roman" w:hAnsi="Times New Roman" w:cs="Times New Roman" w:eastAsia="Times New Roman"/>
          <w:color w:val="000000"/>
          <w:spacing w:val="0"/>
          <w:position w:val="0"/>
          <w:sz w:val="28"/>
          <w:shd w:fill="auto" w:val="clear"/>
        </w:rPr>
        <w:t xml:space="preserve">Учредитель представляет в установленные сроки в комиссию аналитическую информацию о:</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достигнутых значениях индикаторов к показателям стимулирования руководителей учреждений по видам выплат;</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набранной сумме оценок по видам выплат каждым руководителем учреждения;</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стоимости единицы оценки по видам выплат для каждого руководителя учреждения;</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расчетном размере выплат, причитающихся руководителю учреждения, с учетом набранного количества оценок и стоимости оценки.</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2.7. </w:t>
      </w:r>
      <w:r>
        <w:rPr>
          <w:rFonts w:ascii="Times New Roman" w:hAnsi="Times New Roman" w:cs="Times New Roman" w:eastAsia="Times New Roman"/>
          <w:color w:val="000000"/>
          <w:spacing w:val="0"/>
          <w:position w:val="0"/>
          <w:sz w:val="28"/>
          <w:shd w:fill="auto" w:val="clear"/>
        </w:rPr>
        <w:t xml:space="preserve">Комиссия принимает решение об установлении стимулирующих выплат и их размере по каждому руководителю учреждения открытым голосованием при условии присутствия не менее половины членов комиссии.</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Руководители учреждений имеют право присутствовать на заседании комиссии и давать необходимые пояснения.</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Решение комиссии оформляется протоколом, на основании которого учредитель издает приказ, который согласовывается с территориальным профсоюзным органом и органом государственно-общественного управления, созданным при органе управления образованием. Согласованный и утвержденный приказ является основанием для начисления стимулирующих выплат руководителям учреждений.</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2.8. </w:t>
      </w:r>
      <w:r>
        <w:rPr>
          <w:rFonts w:ascii="Times New Roman" w:hAnsi="Times New Roman" w:cs="Times New Roman" w:eastAsia="Times New Roman"/>
          <w:color w:val="000000"/>
          <w:spacing w:val="0"/>
          <w:position w:val="0"/>
          <w:sz w:val="28"/>
          <w:shd w:fill="auto" w:val="clear"/>
        </w:rPr>
        <w:t xml:space="preserve">Премиальные выплаты по итогам работы устанавливаются руководителям учреждений в виде премий по результатам выполнения их должностных обязанностей.</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Перечень показателей стимулирования по результатам выполнения должностных обязанностей руководителей приведен в                        </w:t>
      </w:r>
      <w:hyperlink xmlns:r="http://schemas.openxmlformats.org/officeDocument/2006/relationships" r:id="docRId48">
        <w:r>
          <w:rPr>
            <w:rFonts w:ascii="Times New Roman" w:hAnsi="Times New Roman" w:cs="Times New Roman" w:eastAsia="Times New Roman"/>
            <w:color w:val="000000"/>
            <w:spacing w:val="0"/>
            <w:position w:val="0"/>
            <w:sz w:val="28"/>
            <w:u w:val="single"/>
            <w:shd w:fill="auto" w:val="clear"/>
          </w:rPr>
          <w:t xml:space="preserve">разделе 5 </w:t>
        </w:r>
      </w:hyperlink>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настоящего Примерного положения.</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3. </w:t>
      </w:r>
      <w:r>
        <w:rPr>
          <w:rFonts w:ascii="Times New Roman" w:hAnsi="Times New Roman" w:cs="Times New Roman" w:eastAsia="Times New Roman"/>
          <w:color w:val="000000"/>
          <w:spacing w:val="0"/>
          <w:position w:val="0"/>
          <w:sz w:val="28"/>
          <w:shd w:fill="auto" w:val="clear"/>
        </w:rPr>
        <w:t xml:space="preserve">Выплаты за интенсивность и высокие результаты работы</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3.1. </w:t>
      </w:r>
      <w:r>
        <w:rPr>
          <w:rFonts w:ascii="Times New Roman" w:hAnsi="Times New Roman" w:cs="Times New Roman" w:eastAsia="Times New Roman"/>
          <w:color w:val="000000"/>
          <w:spacing w:val="0"/>
          <w:position w:val="0"/>
          <w:sz w:val="28"/>
          <w:shd w:fill="auto" w:val="clear"/>
        </w:rPr>
        <w:t xml:space="preserve">Выплаты за интенсивность и высокие результаты работы устанавливаются руководителям учреждений в виде премий за:</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выполнение дополнительных работ, которые не учитываются при установлении объемных показателей для определения группы оплаты труда руководителей;</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реализацию отдельных видов деятельности учреждения;</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особый режим работы;</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реализацию мероприятий, направленных на повышение авторитета и имиджа образовательного учреждения среди населения;</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выполнение особо важных и срочных работ;</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интенсивность труда.</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Конкретные виды работ и деятельности, а также показатели стимулирования устанавливаются учредителем учреждения.</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3.2. </w:t>
      </w:r>
      <w:r>
        <w:rPr>
          <w:rFonts w:ascii="Times New Roman" w:hAnsi="Times New Roman" w:cs="Times New Roman" w:eastAsia="Times New Roman"/>
          <w:color w:val="000000"/>
          <w:spacing w:val="0"/>
          <w:position w:val="0"/>
          <w:sz w:val="28"/>
          <w:shd w:fill="auto" w:val="clear"/>
        </w:rPr>
        <w:t xml:space="preserve">Показатели стимулирования (а также индикаторы их измерения, целевые значения) за реализацию дополнительных работ, которые не учитываются при установлении объемных показателей для определения группы оплаты труда руководителей, устанавливаются с учетом улучшения качественных характеристик дополнительно выполняемой работы.</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3.3. </w:t>
      </w:r>
      <w:r>
        <w:rPr>
          <w:rFonts w:ascii="Times New Roman" w:hAnsi="Times New Roman" w:cs="Times New Roman" w:eastAsia="Times New Roman"/>
          <w:color w:val="000000"/>
          <w:spacing w:val="0"/>
          <w:position w:val="0"/>
          <w:sz w:val="28"/>
          <w:shd w:fill="auto" w:val="clear"/>
        </w:rPr>
        <w:t xml:space="preserve">Перечень отдельных видов деятельности, за реализацию которых устанавливаются выплаты за интенсивность и высокие результаты работы руководителям, определяется учредителем исходя из основных направлений политики, реализуемых в области образования Президентом Российской Федерации, Правительством Российской Федерации, органами государственной власти Кемеровской области, администрацией учреждения.</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Направления деятельности учреждения определяются правовым актом государственного органа управления образованием, самим учреждением с указанием направлений деятельности, целевых ориентиров, планов мероприятий.</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Рекомендуемый перечень отдельных видов деятельности приведен в </w:t>
      </w:r>
      <w:hyperlink xmlns:r="http://schemas.openxmlformats.org/officeDocument/2006/relationships" r:id="docRId49">
        <w:r>
          <w:rPr>
            <w:rFonts w:ascii="Times New Roman" w:hAnsi="Times New Roman" w:cs="Times New Roman" w:eastAsia="Times New Roman"/>
            <w:color w:val="000000"/>
            <w:spacing w:val="0"/>
            <w:position w:val="0"/>
            <w:sz w:val="28"/>
            <w:u w:val="single"/>
            <w:shd w:fill="auto" w:val="clear"/>
          </w:rPr>
          <w:t xml:space="preserve">разделе 6 </w:t>
        </w:r>
      </w:hyperlink>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настоящего Примерного положения.</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4. </w:t>
      </w:r>
      <w:r>
        <w:rPr>
          <w:rFonts w:ascii="Times New Roman" w:hAnsi="Times New Roman" w:cs="Times New Roman" w:eastAsia="Times New Roman"/>
          <w:color w:val="000000"/>
          <w:spacing w:val="0"/>
          <w:position w:val="0"/>
          <w:sz w:val="28"/>
          <w:shd w:fill="auto" w:val="clear"/>
        </w:rPr>
        <w:t xml:space="preserve">Иные поощрительные и разовые выплаты</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4.1. </w:t>
      </w:r>
      <w:r>
        <w:rPr>
          <w:rFonts w:ascii="Times New Roman" w:hAnsi="Times New Roman" w:cs="Times New Roman" w:eastAsia="Times New Roman"/>
          <w:color w:val="000000"/>
          <w:spacing w:val="0"/>
          <w:position w:val="0"/>
          <w:sz w:val="28"/>
          <w:shd w:fill="auto" w:val="clear"/>
        </w:rPr>
        <w:t xml:space="preserve">Доля иных поощрительных и разовых выплат устанавливается в размере не более 5 процентов от планового размера централизованного фонда учреждения.</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Экономия централизованного фонда образуется при наличии разницы между суммой стимулирующих выплат, причитающихся руководителю за достижение показателей эффективности, и начисленными суммами за фактически отработанное время (исчисленных нарастающим итогом).</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4.2. </w:t>
      </w:r>
      <w:r>
        <w:rPr>
          <w:rFonts w:ascii="Times New Roman" w:hAnsi="Times New Roman" w:cs="Times New Roman" w:eastAsia="Times New Roman"/>
          <w:color w:val="000000"/>
          <w:spacing w:val="0"/>
          <w:position w:val="0"/>
          <w:sz w:val="28"/>
          <w:shd w:fill="auto" w:val="clear"/>
        </w:rPr>
        <w:t xml:space="preserve">Иные поощрительные и разовые выплаты устанавливаются руководителю учреждения в виде единовременных премий к знаменательным датам и материальной помощи.</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4.3. </w:t>
      </w:r>
      <w:r>
        <w:rPr>
          <w:rFonts w:ascii="Times New Roman" w:hAnsi="Times New Roman" w:cs="Times New Roman" w:eastAsia="Times New Roman"/>
          <w:color w:val="000000"/>
          <w:spacing w:val="0"/>
          <w:position w:val="0"/>
          <w:sz w:val="28"/>
          <w:shd w:fill="auto" w:val="clear"/>
        </w:rPr>
        <w:t xml:space="preserve">Порядок, размеры, условия и основания назначения, поощрительных и разовых выплат руководителям учреждений устанавливаются учредителем по согласованию с территориальным профсоюзным органом и органом государственно-общественного управления.</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Материальная помощь руководителю организации выплачивается на основании его письменного заявления.</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5. </w:t>
      </w:r>
      <w:r>
        <w:rPr>
          <w:rFonts w:ascii="Times New Roman" w:hAnsi="Times New Roman" w:cs="Times New Roman" w:eastAsia="Times New Roman"/>
          <w:color w:val="000000"/>
          <w:spacing w:val="0"/>
          <w:position w:val="0"/>
          <w:sz w:val="28"/>
          <w:shd w:fill="auto" w:val="clear"/>
        </w:rPr>
        <w:t xml:space="preserve">Примерный перечень показателей, на основании которых</w:t>
      </w:r>
    </w:p>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устанавливаются премиальные выплаты по итогам работы</w:t>
      </w:r>
    </w:p>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руководителям учреждений</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5.1. </w:t>
      </w:r>
      <w:r>
        <w:rPr>
          <w:rFonts w:ascii="Times New Roman" w:hAnsi="Times New Roman" w:cs="Times New Roman" w:eastAsia="Times New Roman"/>
          <w:color w:val="000000"/>
          <w:spacing w:val="0"/>
          <w:position w:val="0"/>
          <w:sz w:val="28"/>
          <w:shd w:fill="auto" w:val="clear"/>
        </w:rPr>
        <w:t xml:space="preserve">Качество и общедоступность образовательных программ в учреждении:</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общие показатели успеваемости обучающихся (по результатам аттестации и других форм независимой оценки качества образования), а также в сравнении с достигнутыми средними показателями по территории;</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обеспечение участия общественных наблюдателей в процедурах проведения независимых оценок качества образования;</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достижение обучающимися более высоких показателей успеваемости в сравнении с предыдущим периодом;</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наличие победителей и призеров олимпиад, конкурсов, конференций разных уровней;</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результаты методической деятельности (призовые места в конкурсах, конференциях);</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организация и проведение семинаров, совещаний по вопросам повышения качества образования, активное участие в работе методических объединений различного уровня;</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участие в инновационной деятельности, ведение экспериментальной работы, разработка и внедрение авторских программ, выполнение программ углубленного и расширенного изучения предметов.</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5.2. </w:t>
      </w:r>
      <w:r>
        <w:rPr>
          <w:rFonts w:ascii="Times New Roman" w:hAnsi="Times New Roman" w:cs="Times New Roman" w:eastAsia="Times New Roman"/>
          <w:color w:val="000000"/>
          <w:spacing w:val="0"/>
          <w:position w:val="0"/>
          <w:sz w:val="28"/>
          <w:shd w:fill="auto" w:val="clear"/>
        </w:rPr>
        <w:t xml:space="preserve">Эффективность управленческой деятельности:</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отсутствие обоснованных обращений граждан по поводу конфликтных ситуаций и уровень решения конфликтных ситуаций;</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обеспечение государственно-общественного характера управления в учреждении (деятельность органов ученического самоуправления, управляющих и попечительских советов и др.);</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исполнительская дисциплина (качественное ведение документации, своевременное представление материалов и др.);</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уровень развития социального партнерства;</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доля и динамика привлечения внебюджетных средств;</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соблюдение или наличие положительной динамики выполнения нормативных показателей оценки деятельности учреждения, доведенных учредителем до учреждения в качестве государственного задания (наполняемость классов, групп, соотношение педагогического персонала и контингента обучающихся, педагогического персонала и прочих работников, доля фонда оплаты труда, направляемого на выплату заработной платы основного персонала, и другие показатели);</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соблюдение режима экономии, выполнение энергосберегающих мероприятий.</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5.3. </w:t>
      </w:r>
      <w:r>
        <w:rPr>
          <w:rFonts w:ascii="Times New Roman" w:hAnsi="Times New Roman" w:cs="Times New Roman" w:eastAsia="Times New Roman"/>
          <w:color w:val="000000"/>
          <w:spacing w:val="0"/>
          <w:position w:val="0"/>
          <w:sz w:val="28"/>
          <w:shd w:fill="auto" w:val="clear"/>
        </w:rPr>
        <w:t xml:space="preserve">Создание условий для осуществления учебно-воспитательного процесса:</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укомплектованность педагогическими кадрами, их качественный состав, сокращение текучести кадров среди молодых специалистов;</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снижение количества учащихся, состоящих на учете в комиссии по делам несовершеннолетних, отсутствие преступлений и правонарушений, совершенных учащимися;</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организация каникулярного отдыха учащихся, совершенствование форм и содержания отдыха и оздоровления детей и подростков;</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занятость учащихся во внеурочное время;</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обеспечение образовательного процесса в соответствии со всеми требованиями норм безопасности: выполнение требований пожарной и электробезопасности, охраны труда, выполнение необходимых объемов текущего и капитального ремонта, наличие ограждения и состояние территории учреждения;</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обеспечение образовательного процесса в соответствии со всеми требованиями санитарных норм и норм безопасности, обеспечение санитарно-гигиенических условий процесса обучения (температурный, световой режимы, режим подачи питьевой воды и т.д.);</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обеспечение комфортных санитарно-бытовых условий (организация горячего питания, наличие оборудованных гардеробов, туалетов, мест личной гигиены и т.д.), эстетические условия, оформление учреждения, кабинетов;</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снижение заболеваемости обучающихся, воспитанников по остроте зрения, нарушению осанки (по видам организаций - свой профиль);</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организация и проведение мероприятий, способствующих сохранению и восстановлению психического и физического здоровья учащихся (праздники здоровья, спартакиады, дни здоровья, туристические походы, военно-полевые сборы и т.п.);</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организация обучения детей с ограниченными возможностями здоровья.</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5.4. </w:t>
      </w:r>
      <w:r>
        <w:rPr>
          <w:rFonts w:ascii="Times New Roman" w:hAnsi="Times New Roman" w:cs="Times New Roman" w:eastAsia="Times New Roman"/>
          <w:color w:val="000000"/>
          <w:spacing w:val="0"/>
          <w:position w:val="0"/>
          <w:sz w:val="28"/>
          <w:shd w:fill="auto" w:val="clear"/>
        </w:rPr>
        <w:t xml:space="preserve">Повышение профессиональной компетентности руководителя (курсовая подготовка с получением соответствующего документа, добровольная сертификация, призовые места в профессиональных конкурсах, конференциях и пр.).</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6. </w:t>
      </w:r>
      <w:r>
        <w:rPr>
          <w:rFonts w:ascii="Times New Roman" w:hAnsi="Times New Roman" w:cs="Times New Roman" w:eastAsia="Times New Roman"/>
          <w:color w:val="000000"/>
          <w:spacing w:val="0"/>
          <w:position w:val="0"/>
          <w:sz w:val="28"/>
          <w:shd w:fill="auto" w:val="clear"/>
        </w:rPr>
        <w:t xml:space="preserve">Примерный перечень отдельных видов деятельности</w:t>
      </w:r>
    </w:p>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учреждения, за реализацию которых производятся выплаты</w:t>
      </w:r>
    </w:p>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за интенсивность и высокие результаты работы руководителю</w:t>
      </w:r>
    </w:p>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6.1. </w:t>
      </w:r>
      <w:r>
        <w:rPr>
          <w:rFonts w:ascii="Times New Roman" w:hAnsi="Times New Roman" w:cs="Times New Roman" w:eastAsia="Times New Roman"/>
          <w:color w:val="000000"/>
          <w:spacing w:val="0"/>
          <w:position w:val="0"/>
          <w:sz w:val="28"/>
          <w:shd w:fill="auto" w:val="clear"/>
        </w:rPr>
        <w:t xml:space="preserve">Для каждого руководителя перечень видов деятельности учреждения, за которые ему    производятся   выплаты   за интенсивность и </w:t>
      </w:r>
    </w:p>
    <w:p>
      <w:pPr>
        <w:spacing w:before="0" w:after="0" w:line="24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высокие результаты работы, должен быть стабильным в течение всего учебного года.</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Назначение стимулирующих выплат должно осуществляться не чаще чем один раз в полугодие.</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6.2. </w:t>
      </w:r>
      <w:r>
        <w:rPr>
          <w:rFonts w:ascii="Times New Roman" w:hAnsi="Times New Roman" w:cs="Times New Roman" w:eastAsia="Times New Roman"/>
          <w:color w:val="000000"/>
          <w:spacing w:val="0"/>
          <w:position w:val="0"/>
          <w:sz w:val="28"/>
          <w:shd w:fill="auto" w:val="clear"/>
        </w:rPr>
        <w:t xml:space="preserve">К видам деятельности учреждений относится реализация:</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приоритетного национального проекта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Образование</w:t>
      </w:r>
      <w:r>
        <w:rPr>
          <w:rFonts w:ascii="Times New Roman" w:hAnsi="Times New Roman" w:cs="Times New Roman" w:eastAsia="Times New Roman"/>
          <w:color w:val="000000"/>
          <w:spacing w:val="0"/>
          <w:position w:val="0"/>
          <w:sz w:val="28"/>
          <w:shd w:fill="auto" w:val="clear"/>
        </w:rPr>
        <w:t xml:space="preserve">»;</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указов и инициатив Президента Российской Федерации, в том числе инициатива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Наша новая школа</w:t>
      </w:r>
      <w:r>
        <w:rPr>
          <w:rFonts w:ascii="Times New Roman" w:hAnsi="Times New Roman" w:cs="Times New Roman" w:eastAsia="Times New Roman"/>
          <w:color w:val="000000"/>
          <w:spacing w:val="0"/>
          <w:position w:val="0"/>
          <w:sz w:val="28"/>
          <w:shd w:fill="auto" w:val="clear"/>
        </w:rPr>
        <w:t xml:space="preserve">»;</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антикризисных мероприятий;</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иных мероприятий, поддержка и развитие лучших образцов отечественного образования, поддержка образовательных учреждений, внедряющих инновационные образовательные программы, поддержка лучших педагогов, талантливой молодежи, внедрение современных образовательных технологий, повышение уровня воспитательной работы в школах, материально-техническое обеспечение учреждения, привлечение внебюджетных средств и т.д.</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6.3. </w:t>
      </w:r>
      <w:r>
        <w:rPr>
          <w:rFonts w:ascii="Times New Roman" w:hAnsi="Times New Roman" w:cs="Times New Roman" w:eastAsia="Times New Roman"/>
          <w:color w:val="000000"/>
          <w:spacing w:val="0"/>
          <w:position w:val="0"/>
          <w:sz w:val="28"/>
          <w:shd w:fill="auto" w:val="clear"/>
        </w:rPr>
        <w:t xml:space="preserve">Реализация комплексных проектов модернизации образования:</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введение нормативного подушевого финансирования учреждений;</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применение новой системы оплаты труда, ориентированной на результат и направленной на повышение доходов основного персонала;</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развитие сети учреждений;</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развитие региональной системы оценки качества образования;</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расширение общественного участия в управлении образованием;</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подготовка, переподготовка и повышение квалификации административно-управленческого персонала организаций;</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мониторинг реализации направлений комплексных проектов модернизации образования.</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6.4. </w:t>
      </w:r>
      <w:r>
        <w:rPr>
          <w:rFonts w:ascii="Times New Roman" w:hAnsi="Times New Roman" w:cs="Times New Roman" w:eastAsia="Times New Roman"/>
          <w:color w:val="000000"/>
          <w:spacing w:val="0"/>
          <w:position w:val="0"/>
          <w:sz w:val="28"/>
          <w:shd w:fill="auto" w:val="clear"/>
        </w:rPr>
        <w:t xml:space="preserve">Рекомендуется стимулировать руководителей учреждений по другим видам деятельности.</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w:t>
      </w:r>
    </w:p>
    <w:p>
      <w:pPr>
        <w:spacing w:before="0" w:after="0" w:line="240"/>
        <w:ind w:right="-5" w:left="5760" w:firstLine="0"/>
        <w:jc w:val="righ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Приложение № 4</w:t>
      </w: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к примерному положению об оплате</w:t>
      </w: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труда работников МКДОУ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Судженский детский сад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Гнёздышко</w:t>
      </w:r>
      <w:r>
        <w:rPr>
          <w:rFonts w:ascii="Times New Roman" w:hAnsi="Times New Roman" w:cs="Times New Roman" w:eastAsia="Times New Roman"/>
          <w:color w:val="000000"/>
          <w:spacing w:val="0"/>
          <w:position w:val="0"/>
          <w:sz w:val="28"/>
          <w:shd w:fill="auto" w:val="clear"/>
        </w:rPr>
        <w:t xml:space="preserve">»</w:t>
      </w: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Управления образования Администрации </w:t>
      </w: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Яйского муниципального района</w:t>
      </w:r>
    </w:p>
    <w:p>
      <w:pPr>
        <w:spacing w:before="0" w:after="0" w:line="240"/>
        <w:ind w:right="-5" w:left="4678" w:hanging="567"/>
        <w:jc w:val="center"/>
        <w:rPr>
          <w:rFonts w:ascii="Times New Roman" w:hAnsi="Times New Roman" w:cs="Times New Roman" w:eastAsia="Times New Roman"/>
          <w:color w:val="000000"/>
          <w:spacing w:val="0"/>
          <w:position w:val="0"/>
          <w:sz w:val="28"/>
          <w:shd w:fill="auto" w:val="clear"/>
        </w:rPr>
      </w:pP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Размеры</w:t>
      </w:r>
    </w:p>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повышающих коэффициентов к окладам (должностным окладам),</w:t>
      </w:r>
    </w:p>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ставке заработной платы за специфику работы</w:t>
      </w:r>
    </w:p>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учреждения </w:t>
      </w:r>
    </w:p>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p>
    <w:tbl>
      <w:tblPr/>
      <w:tblGrid>
        <w:gridCol w:w="648"/>
        <w:gridCol w:w="6072"/>
        <w:gridCol w:w="2160"/>
      </w:tblGrid>
      <w:tr>
        <w:trPr>
          <w:trHeight w:val="1" w:hRule="atLeast"/>
          <w:jc w:val="left"/>
        </w:trPr>
        <w:tc>
          <w:tcPr>
            <w:tcW w:w="64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п/п</w:t>
            </w:r>
          </w:p>
        </w:tc>
        <w:tc>
          <w:tcPr>
            <w:tcW w:w="6072"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Специфика работы</w:t>
            </w:r>
          </w:p>
        </w:tc>
        <w:tc>
          <w:tcPr>
            <w:tcW w:w="216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Размер повышающих коэффициентов</w:t>
            </w:r>
          </w:p>
        </w:tc>
      </w:tr>
      <w:tr>
        <w:trPr>
          <w:trHeight w:val="1" w:hRule="atLeast"/>
          <w:jc w:val="left"/>
        </w:trPr>
        <w:tc>
          <w:tcPr>
            <w:tcW w:w="64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w:t>
            </w:r>
          </w:p>
        </w:tc>
        <w:tc>
          <w:tcPr>
            <w:tcW w:w="6072"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2</w:t>
            </w:r>
          </w:p>
        </w:tc>
        <w:tc>
          <w:tcPr>
            <w:tcW w:w="216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3</w:t>
            </w:r>
          </w:p>
        </w:tc>
      </w:tr>
      <w:tr>
        <w:trPr>
          <w:trHeight w:val="1" w:hRule="atLeast"/>
          <w:jc w:val="left"/>
        </w:trPr>
        <w:tc>
          <w:tcPr>
            <w:tcW w:w="64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w:t>
            </w:r>
          </w:p>
        </w:tc>
        <w:tc>
          <w:tcPr>
            <w:tcW w:w="6072"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За работу в общеобразовательных организациях (отделениях, классах, группах), осуществляющих обучение по адаптированным основным общеобразовательным программам </w:t>
            </w:r>
          </w:p>
        </w:tc>
        <w:tc>
          <w:tcPr>
            <w:tcW w:w="216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0,2</w:t>
            </w:r>
          </w:p>
        </w:tc>
      </w:tr>
      <w:tr>
        <w:trPr>
          <w:trHeight w:val="1" w:hRule="atLeast"/>
          <w:jc w:val="left"/>
        </w:trPr>
        <w:tc>
          <w:tcPr>
            <w:tcW w:w="64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2</w:t>
            </w:r>
          </w:p>
        </w:tc>
        <w:tc>
          <w:tcPr>
            <w:tcW w:w="6072"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За работу в специальных учебно-воспитательных учреждениях для обучающихся с девиантным (общественно опасным)  поведением медицинским работникам </w:t>
            </w:r>
          </w:p>
        </w:tc>
        <w:tc>
          <w:tcPr>
            <w:tcW w:w="216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0,3</w:t>
            </w:r>
          </w:p>
        </w:tc>
      </w:tr>
      <w:tr>
        <w:trPr>
          <w:trHeight w:val="1" w:hRule="atLeast"/>
          <w:jc w:val="left"/>
        </w:trPr>
        <w:tc>
          <w:tcPr>
            <w:tcW w:w="64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3</w:t>
            </w:r>
          </w:p>
        </w:tc>
        <w:tc>
          <w:tcPr>
            <w:tcW w:w="6072"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За работу в специальных учебно-воспитательных учреждениях для обучающихся с девиантным (общественно опасным)  поведением педагогическим и другим работникам</w:t>
            </w:r>
          </w:p>
        </w:tc>
        <w:tc>
          <w:tcPr>
            <w:tcW w:w="216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0,15 - 0,20 </w:t>
            </w:r>
            <w:hyperlink xmlns:r="http://schemas.openxmlformats.org/officeDocument/2006/relationships" r:id="docRId50">
              <w:r>
                <w:rPr>
                  <w:rFonts w:ascii="Times New Roman" w:hAnsi="Times New Roman" w:cs="Times New Roman" w:eastAsia="Times New Roman"/>
                  <w:color w:val="000000"/>
                  <w:spacing w:val="0"/>
                  <w:position w:val="0"/>
                  <w:sz w:val="28"/>
                  <w:u w:val="single"/>
                  <w:shd w:fill="auto" w:val="clear"/>
                </w:rPr>
                <w:t xml:space="preserve">&lt;</w:t>
              </w:r>
              <w:r>
                <w:rPr>
                  <w:rFonts w:ascii="Times New Roman" w:hAnsi="Times New Roman" w:cs="Times New Roman" w:eastAsia="Times New Roman"/>
                  <w:vanish/>
                  <w:color w:val="000000"/>
                  <w:spacing w:val="0"/>
                  <w:position w:val="0"/>
                  <w:sz w:val="28"/>
                  <w:u w:val="single"/>
                  <w:shd w:fill="auto" w:val="clear"/>
                </w:rPr>
                <w:t xml:space="preserve">HYPERLINK "file:///C:/Documents%20and%20Settings/Detsad/Рабочий%20стол/ЯЯ%20на%2020%25%20Оплата%20труда%20с%2001.09.2016.%20doc.doc"</w:t>
              </w:r>
              <w:r>
                <w:rPr>
                  <w:rFonts w:ascii="Times New Roman" w:hAnsi="Times New Roman" w:cs="Times New Roman" w:eastAsia="Times New Roman"/>
                  <w:color w:val="000000"/>
                  <w:spacing w:val="0"/>
                  <w:position w:val="0"/>
                  <w:sz w:val="28"/>
                  <w:u w:val="single"/>
                  <w:shd w:fill="auto" w:val="clear"/>
                </w:rPr>
                <w:t xml:space="preserve">*</w:t>
              </w:r>
              <w:r>
                <w:rPr>
                  <w:rFonts w:ascii="Times New Roman" w:hAnsi="Times New Roman" w:cs="Times New Roman" w:eastAsia="Times New Roman"/>
                  <w:vanish/>
                  <w:color w:val="000000"/>
                  <w:spacing w:val="0"/>
                  <w:position w:val="0"/>
                  <w:sz w:val="28"/>
                  <w:u w:val="single"/>
                  <w:shd w:fill="auto" w:val="clear"/>
                </w:rPr>
                <w:t xml:space="preserve">HYPERLINK "file:///C:/Documents%20and%20Settings/Detsad/Рабочий%20стол/ЯЯ%20на%2020%25%20Оплата%20труда%20с%2001.09.2016.%20doc.doc"</w:t>
              </w:r>
              <w:r>
                <w:rPr>
                  <w:rFonts w:ascii="Times New Roman" w:hAnsi="Times New Roman" w:cs="Times New Roman" w:eastAsia="Times New Roman"/>
                  <w:color w:val="000000"/>
                  <w:spacing w:val="0"/>
                  <w:position w:val="0"/>
                  <w:sz w:val="28"/>
                  <w:u w:val="single"/>
                  <w:shd w:fill="auto" w:val="clear"/>
                </w:rPr>
                <w:t xml:space="preserve">&gt;</w:t>
              </w:r>
            </w:hyperlink>
          </w:p>
        </w:tc>
      </w:tr>
      <w:tr>
        <w:trPr>
          <w:trHeight w:val="1" w:hRule="atLeast"/>
          <w:jc w:val="left"/>
        </w:trPr>
        <w:tc>
          <w:tcPr>
            <w:tcW w:w="64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4</w:t>
            </w:r>
          </w:p>
        </w:tc>
        <w:tc>
          <w:tcPr>
            <w:tcW w:w="6072"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За работу в общеобразовательных школах-интернатах, государственных нетиповых общеобразовательных учреждениях</w:t>
            </w:r>
          </w:p>
        </w:tc>
        <w:tc>
          <w:tcPr>
            <w:tcW w:w="216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0,15</w:t>
            </w:r>
          </w:p>
        </w:tc>
      </w:tr>
      <w:tr>
        <w:trPr>
          <w:trHeight w:val="1" w:hRule="atLeast"/>
          <w:jc w:val="left"/>
        </w:trPr>
        <w:tc>
          <w:tcPr>
            <w:tcW w:w="64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5</w:t>
            </w:r>
          </w:p>
        </w:tc>
        <w:tc>
          <w:tcPr>
            <w:tcW w:w="6072"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За работу в группах для детей-сирот и детей, оставшихся без попечения родителей, в профессиональных образовательных учреждениях </w:t>
            </w:r>
            <w:hyperlink xmlns:r="http://schemas.openxmlformats.org/officeDocument/2006/relationships" r:id="docRId51">
              <w:r>
                <w:rPr>
                  <w:rFonts w:ascii="Times New Roman" w:hAnsi="Times New Roman" w:cs="Times New Roman" w:eastAsia="Times New Roman"/>
                  <w:color w:val="000000"/>
                  <w:spacing w:val="0"/>
                  <w:position w:val="0"/>
                  <w:sz w:val="28"/>
                  <w:u w:val="single"/>
                  <w:shd w:fill="auto" w:val="clear"/>
                </w:rPr>
                <w:t xml:space="preserve">&lt;</w:t>
              </w:r>
              <w:r>
                <w:rPr>
                  <w:rFonts w:ascii="Times New Roman" w:hAnsi="Times New Roman" w:cs="Times New Roman" w:eastAsia="Times New Roman"/>
                  <w:vanish/>
                  <w:color w:val="000000"/>
                  <w:spacing w:val="0"/>
                  <w:position w:val="0"/>
                  <w:sz w:val="28"/>
                  <w:u w:val="single"/>
                  <w:shd w:fill="auto" w:val="clear"/>
                </w:rPr>
                <w:t xml:space="preserve">HYPERLINK "file:///C:/Documents%20and%20Settings/Detsad/Рабочий%20стол/ЯЯ%20на%2020%25%20Оплата%20труда%20с%2001.09.2016.%20doc.doc"</w:t>
              </w:r>
              <w:r>
                <w:rPr>
                  <w:rFonts w:ascii="Times New Roman" w:hAnsi="Times New Roman" w:cs="Times New Roman" w:eastAsia="Times New Roman"/>
                  <w:color w:val="000000"/>
                  <w:spacing w:val="0"/>
                  <w:position w:val="0"/>
                  <w:sz w:val="28"/>
                  <w:u w:val="single"/>
                  <w:shd w:fill="auto" w:val="clear"/>
                </w:rPr>
                <w:t xml:space="preserve">****</w:t>
              </w:r>
              <w:r>
                <w:rPr>
                  <w:rFonts w:ascii="Times New Roman" w:hAnsi="Times New Roman" w:cs="Times New Roman" w:eastAsia="Times New Roman"/>
                  <w:vanish/>
                  <w:color w:val="000000"/>
                  <w:spacing w:val="0"/>
                  <w:position w:val="0"/>
                  <w:sz w:val="28"/>
                  <w:u w:val="single"/>
                  <w:shd w:fill="auto" w:val="clear"/>
                </w:rPr>
                <w:t xml:space="preserve">HYPERLINK "file:///C:/Documents%20and%20Settings/Detsad/Рабочий%20стол/ЯЯ%20на%2020%25%20Оплата%20труда%20с%2001.09.2016.%20doc.doc"</w:t>
              </w:r>
              <w:r>
                <w:rPr>
                  <w:rFonts w:ascii="Times New Roman" w:hAnsi="Times New Roman" w:cs="Times New Roman" w:eastAsia="Times New Roman"/>
                  <w:color w:val="000000"/>
                  <w:spacing w:val="0"/>
                  <w:position w:val="0"/>
                  <w:sz w:val="28"/>
                  <w:u w:val="single"/>
                  <w:shd w:fill="auto" w:val="clear"/>
                </w:rPr>
                <w:t xml:space="preserve">&gt;</w:t>
              </w:r>
            </w:hyperlink>
          </w:p>
        </w:tc>
        <w:tc>
          <w:tcPr>
            <w:tcW w:w="216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0,15 - 0,2 </w:t>
            </w:r>
            <w:hyperlink xmlns:r="http://schemas.openxmlformats.org/officeDocument/2006/relationships" r:id="docRId52">
              <w:r>
                <w:rPr>
                  <w:rFonts w:ascii="Times New Roman" w:hAnsi="Times New Roman" w:cs="Times New Roman" w:eastAsia="Times New Roman"/>
                  <w:color w:val="000000"/>
                  <w:spacing w:val="0"/>
                  <w:position w:val="0"/>
                  <w:sz w:val="28"/>
                  <w:u w:val="single"/>
                  <w:shd w:fill="auto" w:val="clear"/>
                </w:rPr>
                <w:t xml:space="preserve">&lt;</w:t>
              </w:r>
              <w:r>
                <w:rPr>
                  <w:rFonts w:ascii="Times New Roman" w:hAnsi="Times New Roman" w:cs="Times New Roman" w:eastAsia="Times New Roman"/>
                  <w:vanish/>
                  <w:color w:val="000000"/>
                  <w:spacing w:val="0"/>
                  <w:position w:val="0"/>
                  <w:sz w:val="28"/>
                  <w:u w:val="single"/>
                  <w:shd w:fill="auto" w:val="clear"/>
                </w:rPr>
                <w:t xml:space="preserve">HYPERLINK "file:///C:/Documents%20and%20Settings/Detsad/Рабочий%20стол/ЯЯ%20на%2020%25%20Оплата%20труда%20с%2001.09.2016.%20doc.doc"</w:t>
              </w:r>
              <w:r>
                <w:rPr>
                  <w:rFonts w:ascii="Times New Roman" w:hAnsi="Times New Roman" w:cs="Times New Roman" w:eastAsia="Times New Roman"/>
                  <w:color w:val="000000"/>
                  <w:spacing w:val="0"/>
                  <w:position w:val="0"/>
                  <w:sz w:val="28"/>
                  <w:u w:val="single"/>
                  <w:shd w:fill="auto" w:val="clear"/>
                </w:rPr>
                <w:t xml:space="preserve">**</w:t>
              </w:r>
              <w:r>
                <w:rPr>
                  <w:rFonts w:ascii="Times New Roman" w:hAnsi="Times New Roman" w:cs="Times New Roman" w:eastAsia="Times New Roman"/>
                  <w:vanish/>
                  <w:color w:val="000000"/>
                  <w:spacing w:val="0"/>
                  <w:position w:val="0"/>
                  <w:sz w:val="28"/>
                  <w:u w:val="single"/>
                  <w:shd w:fill="auto" w:val="clear"/>
                </w:rPr>
                <w:t xml:space="preserve">HYPERLINK "file:///C:/Documents%20and%20Settings/Detsad/Рабочий%20стол/ЯЯ%20на%2020%25%20Оплата%20труда%20с%2001.09.2016.%20doc.doc"</w:t>
              </w:r>
              <w:r>
                <w:rPr>
                  <w:rFonts w:ascii="Times New Roman" w:hAnsi="Times New Roman" w:cs="Times New Roman" w:eastAsia="Times New Roman"/>
                  <w:color w:val="000000"/>
                  <w:spacing w:val="0"/>
                  <w:position w:val="0"/>
                  <w:sz w:val="28"/>
                  <w:u w:val="single"/>
                  <w:shd w:fill="auto" w:val="clear"/>
                </w:rPr>
                <w:t xml:space="preserve">&gt;</w:t>
              </w:r>
            </w:hyperlink>
          </w:p>
        </w:tc>
      </w:tr>
      <w:tr>
        <w:trPr>
          <w:trHeight w:val="1" w:hRule="atLeast"/>
          <w:jc w:val="left"/>
        </w:trPr>
        <w:tc>
          <w:tcPr>
            <w:tcW w:w="64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w:t>
            </w:r>
          </w:p>
        </w:tc>
        <w:tc>
          <w:tcPr>
            <w:tcW w:w="6072"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2</w:t>
            </w:r>
          </w:p>
        </w:tc>
        <w:tc>
          <w:tcPr>
            <w:tcW w:w="216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3</w:t>
            </w:r>
          </w:p>
        </w:tc>
      </w:tr>
      <w:tr>
        <w:trPr>
          <w:trHeight w:val="1" w:hRule="atLeast"/>
          <w:jc w:val="left"/>
        </w:trPr>
        <w:tc>
          <w:tcPr>
            <w:tcW w:w="64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6</w:t>
            </w:r>
          </w:p>
        </w:tc>
        <w:tc>
          <w:tcPr>
            <w:tcW w:w="6072"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За работу в учреждениях, реализующих основные общеобразовательные программы при учреждениях Главного управления Федеральной службы исполнения наказаний Российской Федерации по Кемеровской области (далее - ГУФСИН), обучающих лиц, осужденных к лишению свободы, не достигших возраста 30 лет и отбывающих наказание в учреждениях ГУФСИН</w:t>
            </w:r>
          </w:p>
        </w:tc>
        <w:tc>
          <w:tcPr>
            <w:tcW w:w="216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0,5 - 0,75 </w:t>
            </w:r>
            <w:hyperlink xmlns:r="http://schemas.openxmlformats.org/officeDocument/2006/relationships" r:id="docRId53">
              <w:r>
                <w:rPr>
                  <w:rFonts w:ascii="Times New Roman" w:hAnsi="Times New Roman" w:cs="Times New Roman" w:eastAsia="Times New Roman"/>
                  <w:color w:val="000000"/>
                  <w:spacing w:val="0"/>
                  <w:position w:val="0"/>
                  <w:sz w:val="28"/>
                  <w:u w:val="single"/>
                  <w:shd w:fill="auto" w:val="clear"/>
                </w:rPr>
                <w:t xml:space="preserve">&lt;</w:t>
              </w:r>
              <w:r>
                <w:rPr>
                  <w:rFonts w:ascii="Times New Roman" w:hAnsi="Times New Roman" w:cs="Times New Roman" w:eastAsia="Times New Roman"/>
                  <w:vanish/>
                  <w:color w:val="000000"/>
                  <w:spacing w:val="0"/>
                  <w:position w:val="0"/>
                  <w:sz w:val="28"/>
                  <w:u w:val="single"/>
                  <w:shd w:fill="auto" w:val="clear"/>
                </w:rPr>
                <w:t xml:space="preserve">HYPERLINK "file:///C:/Documents%20and%20Settings/Detsad/Рабочий%20стол/ЯЯ%20на%2020%25%20Оплата%20труда%20с%2001.09.2016.%20doc.doc"</w:t>
              </w:r>
              <w:r>
                <w:rPr>
                  <w:rFonts w:ascii="Times New Roman" w:hAnsi="Times New Roman" w:cs="Times New Roman" w:eastAsia="Times New Roman"/>
                  <w:color w:val="000000"/>
                  <w:spacing w:val="0"/>
                  <w:position w:val="0"/>
                  <w:sz w:val="28"/>
                  <w:u w:val="single"/>
                  <w:shd w:fill="auto" w:val="clear"/>
                </w:rPr>
                <w:t xml:space="preserve">***</w:t>
              </w:r>
              <w:r>
                <w:rPr>
                  <w:rFonts w:ascii="Times New Roman" w:hAnsi="Times New Roman" w:cs="Times New Roman" w:eastAsia="Times New Roman"/>
                  <w:vanish/>
                  <w:color w:val="000000"/>
                  <w:spacing w:val="0"/>
                  <w:position w:val="0"/>
                  <w:sz w:val="28"/>
                  <w:u w:val="single"/>
                  <w:shd w:fill="auto" w:val="clear"/>
                </w:rPr>
                <w:t xml:space="preserve">HYPERLINK "file:///C:/Documents%20and%20Settings/Detsad/Рабочий%20стол/ЯЯ%20на%2020%25%20Оплата%20труда%20с%2001.09.2016.%20doc.doc"</w:t>
              </w:r>
              <w:r>
                <w:rPr>
                  <w:rFonts w:ascii="Times New Roman" w:hAnsi="Times New Roman" w:cs="Times New Roman" w:eastAsia="Times New Roman"/>
                  <w:color w:val="000000"/>
                  <w:spacing w:val="0"/>
                  <w:position w:val="0"/>
                  <w:sz w:val="28"/>
                  <w:u w:val="single"/>
                  <w:shd w:fill="auto" w:val="clear"/>
                </w:rPr>
                <w:t xml:space="preserve">&gt;</w:t>
              </w:r>
            </w:hyperlink>
          </w:p>
        </w:tc>
      </w:tr>
      <w:tr>
        <w:trPr>
          <w:trHeight w:val="1" w:hRule="atLeast"/>
          <w:jc w:val="left"/>
        </w:trPr>
        <w:tc>
          <w:tcPr>
            <w:tcW w:w="64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7</w:t>
            </w:r>
          </w:p>
        </w:tc>
        <w:tc>
          <w:tcPr>
            <w:tcW w:w="6072"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Педагогическим работникам, реализующим программы с углубленным изучением отдельных учебных предметов, предметных областей соответствующей образовательной программы</w:t>
            </w:r>
          </w:p>
        </w:tc>
        <w:tc>
          <w:tcPr>
            <w:tcW w:w="216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0,15</w:t>
            </w:r>
          </w:p>
        </w:tc>
      </w:tr>
      <w:tr>
        <w:trPr>
          <w:trHeight w:val="1" w:hRule="atLeast"/>
          <w:jc w:val="left"/>
        </w:trPr>
        <w:tc>
          <w:tcPr>
            <w:tcW w:w="64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8</w:t>
            </w:r>
          </w:p>
        </w:tc>
        <w:tc>
          <w:tcPr>
            <w:tcW w:w="6072"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Учителям и другим педагогическим работникам за индивидуальное обучение на дому на основании медицинского заключения детей, имеющих ограниченные возможности здоровья</w:t>
            </w:r>
          </w:p>
        </w:tc>
        <w:tc>
          <w:tcPr>
            <w:tcW w:w="216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0,2</w:t>
            </w:r>
          </w:p>
        </w:tc>
      </w:tr>
      <w:tr>
        <w:trPr>
          <w:trHeight w:val="1" w:hRule="atLeast"/>
          <w:jc w:val="left"/>
        </w:trPr>
        <w:tc>
          <w:tcPr>
            <w:tcW w:w="64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9</w:t>
            </w:r>
          </w:p>
        </w:tc>
        <w:tc>
          <w:tcPr>
            <w:tcW w:w="6072"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Специалистам психолого-медико-педагогических комиссий, центров психолого-педагогической, медицинской и социальной помощи</w:t>
            </w:r>
          </w:p>
        </w:tc>
        <w:tc>
          <w:tcPr>
            <w:tcW w:w="216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0,2</w:t>
            </w:r>
          </w:p>
        </w:tc>
      </w:tr>
      <w:tr>
        <w:trPr>
          <w:trHeight w:val="1" w:hRule="atLeast"/>
          <w:jc w:val="left"/>
        </w:trPr>
        <w:tc>
          <w:tcPr>
            <w:tcW w:w="64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10</w:t>
            </w:r>
          </w:p>
        </w:tc>
        <w:tc>
          <w:tcPr>
            <w:tcW w:w="6072"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Старшим мастерам и мастерам производственного обучения профессиональных учреждений, организованных для обучения профессиям художественных ремесел, а также учреждений, осуществляющих подготовку рабочих и специалистов для предприятий и организаций черной и цветной металлургии и для горно-шахтных работ </w:t>
            </w:r>
            <w:hyperlink xmlns:r="http://schemas.openxmlformats.org/officeDocument/2006/relationships" r:id="docRId54">
              <w:r>
                <w:rPr>
                  <w:rFonts w:ascii="Times New Roman" w:hAnsi="Times New Roman" w:cs="Times New Roman" w:eastAsia="Times New Roman"/>
                  <w:color w:val="000000"/>
                  <w:spacing w:val="0"/>
                  <w:position w:val="0"/>
                  <w:sz w:val="28"/>
                  <w:u w:val="single"/>
                  <w:shd w:fill="auto" w:val="clear"/>
                </w:rPr>
                <w:t xml:space="preserve">&lt;</w:t>
              </w:r>
              <w:r>
                <w:rPr>
                  <w:rFonts w:ascii="Times New Roman" w:hAnsi="Times New Roman" w:cs="Times New Roman" w:eastAsia="Times New Roman"/>
                  <w:vanish/>
                  <w:color w:val="000000"/>
                  <w:spacing w:val="0"/>
                  <w:position w:val="0"/>
                  <w:sz w:val="28"/>
                  <w:u w:val="single"/>
                  <w:shd w:fill="auto" w:val="clear"/>
                </w:rPr>
                <w:t xml:space="preserve">HYPERLINK "file:///C:/Documents%20and%20Settings/Detsad/Рабочий%20стол/ЯЯ%20на%2020%25%20Оплата%20труда%20с%2001.09.2016.%20doc.doc"</w:t>
              </w:r>
              <w:r>
                <w:rPr>
                  <w:rFonts w:ascii="Times New Roman" w:hAnsi="Times New Roman" w:cs="Times New Roman" w:eastAsia="Times New Roman"/>
                  <w:color w:val="000000"/>
                  <w:spacing w:val="0"/>
                  <w:position w:val="0"/>
                  <w:sz w:val="28"/>
                  <w:u w:val="single"/>
                  <w:shd w:fill="auto" w:val="clear"/>
                </w:rPr>
                <w:t xml:space="preserve">****</w:t>
              </w:r>
              <w:r>
                <w:rPr>
                  <w:rFonts w:ascii="Times New Roman" w:hAnsi="Times New Roman" w:cs="Times New Roman" w:eastAsia="Times New Roman"/>
                  <w:vanish/>
                  <w:color w:val="000000"/>
                  <w:spacing w:val="0"/>
                  <w:position w:val="0"/>
                  <w:sz w:val="28"/>
                  <w:u w:val="single"/>
                  <w:shd w:fill="auto" w:val="clear"/>
                </w:rPr>
                <w:t xml:space="preserve">HYPERLINK "file:///C:/Documents%20and%20Settings/Detsad/Рабочий%20стол/ЯЯ%20на%2020%25%20Оплата%20труда%20с%2001.09.2016.%20doc.doc"</w:t>
              </w:r>
              <w:r>
                <w:rPr>
                  <w:rFonts w:ascii="Times New Roman" w:hAnsi="Times New Roman" w:cs="Times New Roman" w:eastAsia="Times New Roman"/>
                  <w:color w:val="000000"/>
                  <w:spacing w:val="0"/>
                  <w:position w:val="0"/>
                  <w:sz w:val="28"/>
                  <w:u w:val="single"/>
                  <w:shd w:fill="auto" w:val="clear"/>
                </w:rPr>
                <w:t xml:space="preserve">&gt;</w:t>
              </w:r>
            </w:hyperlink>
          </w:p>
        </w:tc>
        <w:tc>
          <w:tcPr>
            <w:tcW w:w="216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0,15</w:t>
            </w:r>
          </w:p>
        </w:tc>
      </w:tr>
      <w:tr>
        <w:trPr>
          <w:trHeight w:val="1" w:hRule="atLeast"/>
          <w:jc w:val="left"/>
        </w:trPr>
        <w:tc>
          <w:tcPr>
            <w:tcW w:w="64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11</w:t>
            </w:r>
          </w:p>
        </w:tc>
        <w:tc>
          <w:tcPr>
            <w:tcW w:w="6072"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За работу в специальных учебно-воспитательных учреждениях для обучающихся с девиантным (общественно опасным) поведением закрытого типа:</w:t>
            </w:r>
          </w:p>
        </w:tc>
        <w:tc>
          <w:tcPr>
            <w:tcW w:w="216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64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6072"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руководящим и педагогическим работникам;</w:t>
            </w:r>
          </w:p>
        </w:tc>
        <w:tc>
          <w:tcPr>
            <w:tcW w:w="216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0,4</w:t>
            </w:r>
          </w:p>
        </w:tc>
      </w:tr>
      <w:tr>
        <w:trPr>
          <w:trHeight w:val="1" w:hRule="atLeast"/>
          <w:jc w:val="left"/>
        </w:trPr>
        <w:tc>
          <w:tcPr>
            <w:tcW w:w="64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6072"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медицинским работникам;</w:t>
            </w:r>
          </w:p>
        </w:tc>
        <w:tc>
          <w:tcPr>
            <w:tcW w:w="216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0,3</w:t>
            </w:r>
          </w:p>
        </w:tc>
      </w:tr>
      <w:tr>
        <w:trPr>
          <w:trHeight w:val="1" w:hRule="atLeast"/>
          <w:jc w:val="left"/>
        </w:trPr>
        <w:tc>
          <w:tcPr>
            <w:tcW w:w="64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6072"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другим работникам</w:t>
            </w:r>
          </w:p>
        </w:tc>
        <w:tc>
          <w:tcPr>
            <w:tcW w:w="216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0,2</w:t>
            </w:r>
          </w:p>
        </w:tc>
      </w:tr>
      <w:tr>
        <w:trPr>
          <w:trHeight w:val="1" w:hRule="atLeast"/>
          <w:jc w:val="left"/>
        </w:trPr>
        <w:tc>
          <w:tcPr>
            <w:tcW w:w="64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w:t>
            </w:r>
          </w:p>
        </w:tc>
        <w:tc>
          <w:tcPr>
            <w:tcW w:w="6072"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2</w:t>
            </w:r>
          </w:p>
        </w:tc>
        <w:tc>
          <w:tcPr>
            <w:tcW w:w="216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3</w:t>
            </w:r>
          </w:p>
        </w:tc>
      </w:tr>
      <w:tr>
        <w:trPr>
          <w:trHeight w:val="1" w:hRule="atLeast"/>
          <w:jc w:val="left"/>
        </w:trPr>
        <w:tc>
          <w:tcPr>
            <w:tcW w:w="64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12</w:t>
            </w:r>
          </w:p>
        </w:tc>
        <w:tc>
          <w:tcPr>
            <w:tcW w:w="6072"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Владеющим иностранным языком и применяющим его в практической работе директорам, заместителям директоров по учебной, учебно-воспитательной работе, по иностранному языку, по производственному обучению, педагогам-организаторам внеклассной работы в школах, школах-интернатах, дошкольных образовательных учреждениях, учреждениях профессионального образования (директорам (заведующим), заместителям директоров по учебной, учебно-воспитательной работе, по иностранному языку, производственному обучению, учителям, преподавателям, воспитателям, старшим воспитателям, старшим вожатым) </w:t>
            </w:r>
            <w:hyperlink xmlns:r="http://schemas.openxmlformats.org/officeDocument/2006/relationships" r:id="docRId55">
              <w:r>
                <w:rPr>
                  <w:rFonts w:ascii="Times New Roman" w:hAnsi="Times New Roman" w:cs="Times New Roman" w:eastAsia="Times New Roman"/>
                  <w:color w:val="000000"/>
                  <w:spacing w:val="0"/>
                  <w:position w:val="0"/>
                  <w:sz w:val="28"/>
                  <w:u w:val="single"/>
                  <w:shd w:fill="auto" w:val="clear"/>
                </w:rPr>
                <w:t xml:space="preserve">&lt;</w:t>
              </w:r>
              <w:r>
                <w:rPr>
                  <w:rFonts w:ascii="Times New Roman" w:hAnsi="Times New Roman" w:cs="Times New Roman" w:eastAsia="Times New Roman"/>
                  <w:vanish/>
                  <w:color w:val="000000"/>
                  <w:spacing w:val="0"/>
                  <w:position w:val="0"/>
                  <w:sz w:val="28"/>
                  <w:u w:val="single"/>
                  <w:shd w:fill="auto" w:val="clear"/>
                </w:rPr>
                <w:t xml:space="preserve">HYPERLINK "file:///C:/Documents%20and%20Settings/Detsad/Рабочий%20стол/ЯЯ%20на%2020%25%20Оплата%20труда%20с%2001.09.2016.%20doc.doc"</w:t>
              </w:r>
              <w:r>
                <w:rPr>
                  <w:rFonts w:ascii="Times New Roman" w:hAnsi="Times New Roman" w:cs="Times New Roman" w:eastAsia="Times New Roman"/>
                  <w:color w:val="000000"/>
                  <w:spacing w:val="0"/>
                  <w:position w:val="0"/>
                  <w:sz w:val="28"/>
                  <w:u w:val="single"/>
                  <w:shd w:fill="auto" w:val="clear"/>
                </w:rPr>
                <w:t xml:space="preserve">****</w:t>
              </w:r>
              <w:r>
                <w:rPr>
                  <w:rFonts w:ascii="Times New Roman" w:hAnsi="Times New Roman" w:cs="Times New Roman" w:eastAsia="Times New Roman"/>
                  <w:vanish/>
                  <w:color w:val="000000"/>
                  <w:spacing w:val="0"/>
                  <w:position w:val="0"/>
                  <w:sz w:val="28"/>
                  <w:u w:val="single"/>
                  <w:shd w:fill="auto" w:val="clear"/>
                </w:rPr>
                <w:t xml:space="preserve">HYPERLINK "file:///C:/Documents%20and%20Settings/Detsad/Рабочий%20стол/ЯЯ%20на%2020%25%20Оплата%20труда%20с%2001.09.2016.%20doc.doc"</w:t>
              </w:r>
              <w:r>
                <w:rPr>
                  <w:rFonts w:ascii="Times New Roman" w:hAnsi="Times New Roman" w:cs="Times New Roman" w:eastAsia="Times New Roman"/>
                  <w:color w:val="000000"/>
                  <w:spacing w:val="0"/>
                  <w:position w:val="0"/>
                  <w:sz w:val="28"/>
                  <w:u w:val="single"/>
                  <w:shd w:fill="auto" w:val="clear"/>
                </w:rPr>
                <w:t xml:space="preserve">&gt;</w:t>
              </w:r>
            </w:hyperlink>
          </w:p>
        </w:tc>
        <w:tc>
          <w:tcPr>
            <w:tcW w:w="216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0,15</w:t>
            </w:r>
          </w:p>
        </w:tc>
      </w:tr>
    </w:tbl>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&lt;*&gt; </w:t>
      </w:r>
      <w:r>
        <w:rPr>
          <w:rFonts w:ascii="Times New Roman" w:hAnsi="Times New Roman" w:cs="Times New Roman" w:eastAsia="Times New Roman"/>
          <w:color w:val="000000"/>
          <w:spacing w:val="0"/>
          <w:position w:val="0"/>
          <w:sz w:val="28"/>
          <w:shd w:fill="auto" w:val="clear"/>
        </w:rPr>
        <w:t xml:space="preserve">Конкретный перечень работников, которым могут повышаться оклады (должностные оклады), ставки заработной платы на коэффициент 0,15 - 0,20, и конкретный размер этого повышения определяются руководителем учреждения по согласованию с выборным профсоюзным (представительным) органом, органом самоуправления учреждения в зависимости от степени и продолжительности общения с обучающимися (воспитанниками), нуждающимися в длительном лечении, или от степени и продолжительности общения с детьми и подростками с девиантным поведением специальных учебно-воспитательных учреждений.</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&lt;**&gt; </w:t>
      </w:r>
      <w:r>
        <w:rPr>
          <w:rFonts w:ascii="Times New Roman" w:hAnsi="Times New Roman" w:cs="Times New Roman" w:eastAsia="Times New Roman"/>
          <w:color w:val="000000"/>
          <w:spacing w:val="0"/>
          <w:position w:val="0"/>
          <w:sz w:val="28"/>
          <w:shd w:fill="auto" w:val="clear"/>
        </w:rPr>
        <w:t xml:space="preserve">В группах для детей-сирот и детей, оставшихся без попечения родителей, учреждениях профессионального образования с контингентом обучающихся (воспитанников) с отклонениями в развитии либо нуждающихся в длительном лечении, а также в специальных учебно-воспитательных учреждениях для обучающихся с девиантным поведением оклады, должностные оклады (ставки заработной платы) повышаются по двум коэффициентам: на 0,2 и 0,15 - 0,20.</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&lt;***&gt; </w:t>
      </w:r>
      <w:r>
        <w:rPr>
          <w:rFonts w:ascii="Times New Roman" w:hAnsi="Times New Roman" w:cs="Times New Roman" w:eastAsia="Times New Roman"/>
          <w:color w:val="000000"/>
          <w:spacing w:val="0"/>
          <w:position w:val="0"/>
          <w:sz w:val="28"/>
          <w:shd w:fill="auto" w:val="clear"/>
        </w:rPr>
        <w:t xml:space="preserve">За работу в указанных учреждениях, занятых обучением лиц, которым решением суда определено содержание в исправительных колониях строгого или особого режима, оклады (должностные оклады), ставки заработной платы дополнительно повышаются в порядке, установленном для рабочих и служащих исправительных колоний за работу с этими осужденными, на 0,1 - 0,15.</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&lt;****&gt; </w:t>
      </w:r>
      <w:r>
        <w:rPr>
          <w:rFonts w:ascii="Times New Roman" w:hAnsi="Times New Roman" w:cs="Times New Roman" w:eastAsia="Times New Roman"/>
          <w:color w:val="000000"/>
          <w:spacing w:val="0"/>
          <w:position w:val="0"/>
          <w:sz w:val="28"/>
          <w:shd w:fill="auto" w:val="clear"/>
        </w:rPr>
        <w:t xml:space="preserve">Решение о повышении окладов (ставок заработной платы) принимается учреждением самостоятельно в пределах доведенных нормативов затрат в части расходов по фонду оплаты труда.</w:t>
      </w:r>
    </w:p>
    <w:p>
      <w:pPr>
        <w:spacing w:before="0" w:after="0" w:line="240"/>
        <w:ind w:right="0" w:left="5220" w:firstLine="0"/>
        <w:jc w:val="center"/>
        <w:rPr>
          <w:rFonts w:ascii="Times New Roman" w:hAnsi="Times New Roman" w:cs="Times New Roman" w:eastAsia="Times New Roman"/>
          <w:color w:val="000000"/>
          <w:spacing w:val="0"/>
          <w:position w:val="0"/>
          <w:sz w:val="28"/>
          <w:shd w:fill="auto" w:val="clear"/>
        </w:rPr>
      </w:pPr>
    </w:p>
    <w:p>
      <w:pPr>
        <w:spacing w:before="0" w:after="0" w:line="240"/>
        <w:ind w:right="-5" w:left="576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w:t>
      </w:r>
    </w:p>
    <w:p>
      <w:pPr>
        <w:spacing w:before="0" w:after="0" w:line="240"/>
        <w:ind w:right="-5" w:left="576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w:t>
      </w:r>
    </w:p>
    <w:p>
      <w:pPr>
        <w:spacing w:before="0" w:after="0" w:line="240"/>
        <w:ind w:right="-5" w:left="5760" w:firstLine="0"/>
        <w:jc w:val="righ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Приложение № 5</w:t>
      </w: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к примерному положению об оплате</w:t>
      </w: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труда работников МКДОУ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Судженский детский сад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Гнёздышко</w:t>
      </w:r>
      <w:r>
        <w:rPr>
          <w:rFonts w:ascii="Times New Roman" w:hAnsi="Times New Roman" w:cs="Times New Roman" w:eastAsia="Times New Roman"/>
          <w:color w:val="000000"/>
          <w:spacing w:val="0"/>
          <w:position w:val="0"/>
          <w:sz w:val="28"/>
          <w:shd w:fill="auto" w:val="clear"/>
        </w:rPr>
        <w:t xml:space="preserve">»</w:t>
      </w: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Управления образования Администрации </w:t>
      </w: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Яйского муниципального района</w:t>
      </w:r>
    </w:p>
    <w:p>
      <w:pPr>
        <w:spacing w:before="0" w:after="0" w:line="240"/>
        <w:ind w:right="-5" w:left="4678" w:hanging="567"/>
        <w:jc w:val="right"/>
        <w:rPr>
          <w:rFonts w:ascii="Times New Roman" w:hAnsi="Times New Roman" w:cs="Times New Roman" w:eastAsia="Times New Roman"/>
          <w:color w:val="000000"/>
          <w:spacing w:val="0"/>
          <w:position w:val="0"/>
          <w:sz w:val="28"/>
          <w:shd w:fill="auto" w:val="clear"/>
        </w:rPr>
      </w:pP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Размер</w:t>
      </w:r>
    </w:p>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повышающих коэффициентов к окладу, должностному окладу</w:t>
      </w:r>
    </w:p>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ставке) за наличие ученой степени или почетного звания</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p>
    <w:tbl>
      <w:tblPr/>
      <w:tblGrid>
        <w:gridCol w:w="7083"/>
        <w:gridCol w:w="2052"/>
      </w:tblGrid>
      <w:tr>
        <w:trPr>
          <w:trHeight w:val="1" w:hRule="atLeast"/>
          <w:jc w:val="left"/>
        </w:trPr>
        <w:tc>
          <w:tcPr>
            <w:tcW w:w="7083"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Категория должностей</w:t>
            </w:r>
          </w:p>
        </w:tc>
        <w:tc>
          <w:tcPr>
            <w:tcW w:w="2052"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Размер повышающих коэффициентов</w:t>
            </w:r>
          </w:p>
        </w:tc>
      </w:tr>
      <w:tr>
        <w:trPr>
          <w:trHeight w:val="1" w:hRule="atLeast"/>
          <w:jc w:val="left"/>
        </w:trPr>
        <w:tc>
          <w:tcPr>
            <w:tcW w:w="7083"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w:t>
            </w:r>
          </w:p>
        </w:tc>
        <w:tc>
          <w:tcPr>
            <w:tcW w:w="2052"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2</w:t>
            </w:r>
          </w:p>
        </w:tc>
      </w:tr>
      <w:tr>
        <w:trPr>
          <w:trHeight w:val="1" w:hRule="atLeast"/>
          <w:jc w:val="left"/>
        </w:trPr>
        <w:tc>
          <w:tcPr>
            <w:tcW w:w="7083"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Руководящим работникам учреждений, имеющим ученую степень доктора наук по профилю учреждения, специалистам учреждений по профилю педагогической деятельности (преподаваемых дисциплин)</w:t>
            </w:r>
          </w:p>
        </w:tc>
        <w:tc>
          <w:tcPr>
            <w:tcW w:w="2052"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0,2</w:t>
            </w:r>
          </w:p>
        </w:tc>
      </w:tr>
      <w:tr>
        <w:trPr>
          <w:trHeight w:val="1" w:hRule="atLeast"/>
          <w:jc w:val="left"/>
        </w:trPr>
        <w:tc>
          <w:tcPr>
            <w:tcW w:w="7083"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Руководящим работникам учреждений, педагогическим работникам, имеющим ученую степень кандидата наук по профилю учреждения, специалистам учреждений по профилю педагогической деятельности (преподаваемых дисциплин)</w:t>
            </w:r>
          </w:p>
        </w:tc>
        <w:tc>
          <w:tcPr>
            <w:tcW w:w="2052"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0,1</w:t>
            </w:r>
          </w:p>
        </w:tc>
      </w:tr>
      <w:tr>
        <w:trPr>
          <w:trHeight w:val="1" w:hRule="atLeast"/>
          <w:jc w:val="left"/>
        </w:trPr>
        <w:tc>
          <w:tcPr>
            <w:tcW w:w="7083"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Работникам учреждений, имеющим почетные звания: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Почетный работник народного образования (просвещения)</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Почетный работник общего образования Российской Федерации</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Почетный работник начального профессионального образования Российской Федерации</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Почетный работник среднего профессионального образования Российской Федерации</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Почетный работник высшего профессионального образования</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Отличник народного образования</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Отличник профессионально-технического образования</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Народный учитель</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Заслуженный учитель</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Заслуженный преподаватель СССР</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Российской Федерации и союзных республик, входивших в состав СССР,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Заслуженный мастер производственного обучения Российской Федерации</w:t>
            </w:r>
            <w:r>
              <w:rPr>
                <w:rFonts w:ascii="Times New Roman" w:hAnsi="Times New Roman" w:cs="Times New Roman" w:eastAsia="Times New Roman"/>
                <w:color w:val="000000"/>
                <w:spacing w:val="0"/>
                <w:position w:val="0"/>
                <w:sz w:val="28"/>
                <w:shd w:fill="auto" w:val="clear"/>
              </w:rPr>
              <w:t xml:space="preserve">»</w:t>
            </w:r>
          </w:p>
          <w:p>
            <w:pPr>
              <w:spacing w:before="0" w:after="0" w:line="240"/>
              <w:ind w:right="0" w:left="0" w:firstLine="0"/>
              <w:jc w:val="both"/>
              <w:rPr>
                <w:spacing w:val="0"/>
                <w:position w:val="0"/>
                <w:shd w:fill="auto" w:val="clear"/>
              </w:rPr>
            </w:pPr>
          </w:p>
        </w:tc>
        <w:tc>
          <w:tcPr>
            <w:tcW w:w="2052"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0,1</w:t>
            </w:r>
          </w:p>
        </w:tc>
      </w:tr>
      <w:tr>
        <w:trPr>
          <w:trHeight w:val="1" w:hRule="atLeast"/>
          <w:jc w:val="left"/>
        </w:trPr>
        <w:tc>
          <w:tcPr>
            <w:tcW w:w="7083"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Руководящим работникам учреждений, имеющим другие почетные звания: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Почетный работник</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Заслуженный мастер профобразования</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Заслуженный работник физической культуры</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Заслуженный работник культуры</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Заслуженный врач</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Заслуженный юрист</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 другие почетные звания СССР, Российской Федерации и союзных республик, входивших в состав СССР, установленные для работников различных отраслей, название которых начинается со слов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Народный</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Заслуженный</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при условии соответствия почетного звания профилю учреждения, а педагогическим работникам учреждений - при соответствии у них почетного звания профилю педагогической деятельности или преподаваемых дисциплин</w:t>
            </w:r>
          </w:p>
        </w:tc>
        <w:tc>
          <w:tcPr>
            <w:tcW w:w="2052"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0,1</w:t>
            </w:r>
          </w:p>
        </w:tc>
      </w:tr>
      <w:tr>
        <w:trPr>
          <w:trHeight w:val="1" w:hRule="atLeast"/>
          <w:jc w:val="left"/>
        </w:trPr>
        <w:tc>
          <w:tcPr>
            <w:tcW w:w="7083"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Руководящим и педагогическим работникам учреждений дополнительного образования детей спортивной направленности (детско-юношеских спортивных школ, детско-юношеских клубов физической подготовки и так далее), имеющим звания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Заслуженный тренер</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Заслуженный мастер спорта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Мастер спорта международного класса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Гроссмейстер по шахматам (шашкам)</w:t>
            </w:r>
            <w:r>
              <w:rPr>
                <w:rFonts w:ascii="Times New Roman" w:hAnsi="Times New Roman" w:cs="Times New Roman" w:eastAsia="Times New Roman"/>
                <w:color w:val="000000"/>
                <w:spacing w:val="0"/>
                <w:position w:val="0"/>
                <w:sz w:val="28"/>
                <w:shd w:fill="auto" w:val="clear"/>
              </w:rPr>
              <w:t xml:space="preserve">»</w:t>
            </w:r>
          </w:p>
        </w:tc>
        <w:tc>
          <w:tcPr>
            <w:tcW w:w="2052"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0,1</w:t>
            </w:r>
          </w:p>
        </w:tc>
      </w:tr>
    </w:tbl>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p>
    <w:p>
      <w:pPr>
        <w:spacing w:before="0" w:after="0" w:line="240"/>
        <w:ind w:right="-5" w:left="5760" w:firstLine="0"/>
        <w:jc w:val="righ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Приложение № 6</w:t>
      </w: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к примерному положению об оплате</w:t>
      </w: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труда работников МКДОУ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Судженский детский сад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Гнёздышко</w:t>
      </w:r>
      <w:r>
        <w:rPr>
          <w:rFonts w:ascii="Times New Roman" w:hAnsi="Times New Roman" w:cs="Times New Roman" w:eastAsia="Times New Roman"/>
          <w:color w:val="000000"/>
          <w:spacing w:val="0"/>
          <w:position w:val="0"/>
          <w:sz w:val="28"/>
          <w:shd w:fill="auto" w:val="clear"/>
        </w:rPr>
        <w:t xml:space="preserve">»</w:t>
      </w: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Управления образования Администрации </w:t>
      </w: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Яйского муниципального района</w:t>
      </w: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w:t>
      </w:r>
    </w:p>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Профессиональные квалификационные группы</w:t>
      </w:r>
    </w:p>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должностей руководителей, специалистов</w:t>
      </w:r>
    </w:p>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и служащих в сфере образования</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p>
    <w:tbl>
      <w:tblPr/>
      <w:tblGrid>
        <w:gridCol w:w="539"/>
        <w:gridCol w:w="1326"/>
        <w:gridCol w:w="4253"/>
        <w:gridCol w:w="1581"/>
        <w:gridCol w:w="1393"/>
        <w:gridCol w:w="1511"/>
        <w:gridCol w:w="1444"/>
      </w:tblGrid>
      <w:tr>
        <w:trPr>
          <w:trHeight w:val="1" w:hRule="atLeast"/>
          <w:jc w:val="left"/>
        </w:trPr>
        <w:tc>
          <w:tcPr>
            <w:tcW w:w="1865" w:type="dxa"/>
            <w:gridSpan w:val="2"/>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w:t>
            </w:r>
          </w:p>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п/п</w:t>
            </w:r>
          </w:p>
        </w:tc>
        <w:tc>
          <w:tcPr>
            <w:tcW w:w="4253"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Наименование должностей</w:t>
            </w:r>
          </w:p>
        </w:tc>
        <w:tc>
          <w:tcPr>
            <w:tcW w:w="1581"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Оклад по профессио-</w:t>
            </w:r>
          </w:p>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нально-квалифика-ционной группе, руб.</w:t>
            </w:r>
          </w:p>
        </w:tc>
        <w:tc>
          <w:tcPr>
            <w:tcW w:w="1393"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Повыша-ющий коэффи-циент</w:t>
            </w:r>
          </w:p>
        </w:tc>
        <w:tc>
          <w:tcPr>
            <w:tcW w:w="2955" w:type="dxa"/>
            <w:gridSpan w:val="2"/>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Оклад, должнос-</w:t>
            </w:r>
          </w:p>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тной оклад (ставка), руб.</w:t>
            </w:r>
          </w:p>
        </w:tc>
      </w:tr>
      <w:tr>
        <w:trPr>
          <w:trHeight w:val="321" w:hRule="auto"/>
          <w:jc w:val="left"/>
        </w:trPr>
        <w:tc>
          <w:tcPr>
            <w:tcW w:w="1865" w:type="dxa"/>
            <w:gridSpan w:val="2"/>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w:t>
            </w:r>
          </w:p>
        </w:tc>
        <w:tc>
          <w:tcPr>
            <w:tcW w:w="4253"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2</w:t>
            </w:r>
          </w:p>
        </w:tc>
        <w:tc>
          <w:tcPr>
            <w:tcW w:w="1581"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3</w:t>
            </w:r>
          </w:p>
        </w:tc>
        <w:tc>
          <w:tcPr>
            <w:tcW w:w="1393"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4</w:t>
            </w:r>
          </w:p>
        </w:tc>
        <w:tc>
          <w:tcPr>
            <w:tcW w:w="2955" w:type="dxa"/>
            <w:gridSpan w:val="2"/>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5</w:t>
            </w:r>
          </w:p>
        </w:tc>
      </w:tr>
      <w:tr>
        <w:trPr>
          <w:trHeight w:val="1" w:hRule="atLeast"/>
          <w:jc w:val="left"/>
        </w:trPr>
        <w:tc>
          <w:tcPr>
            <w:tcW w:w="12047" w:type="dxa"/>
            <w:gridSpan w:val="7"/>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Профессиональная квалификационная группа должностей работников учебно-вспомогательного персонала второго уровня</w:t>
            </w:r>
          </w:p>
        </w:tc>
      </w:tr>
      <w:tr>
        <w:trPr>
          <w:trHeight w:val="1" w:hRule="atLeast"/>
          <w:jc w:val="left"/>
        </w:trPr>
        <w:tc>
          <w:tcPr>
            <w:tcW w:w="6118" w:type="dxa"/>
            <w:gridSpan w:val="3"/>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 </w:t>
            </w:r>
            <w:r>
              <w:rPr>
                <w:rFonts w:ascii="Times New Roman" w:hAnsi="Times New Roman" w:cs="Times New Roman" w:eastAsia="Times New Roman"/>
                <w:color w:val="000000"/>
                <w:spacing w:val="0"/>
                <w:position w:val="0"/>
                <w:sz w:val="28"/>
                <w:shd w:fill="auto" w:val="clear"/>
              </w:rPr>
              <w:t xml:space="preserve">квалификационный уровень</w:t>
            </w:r>
          </w:p>
        </w:tc>
        <w:tc>
          <w:tcPr>
            <w:tcW w:w="1581"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2460 </w:t>
            </w:r>
          </w:p>
        </w:tc>
        <w:tc>
          <w:tcPr>
            <w:tcW w:w="2904" w:type="dxa"/>
            <w:gridSpan w:val="2"/>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444"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539"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w:t>
            </w:r>
          </w:p>
        </w:tc>
        <w:tc>
          <w:tcPr>
            <w:tcW w:w="5579" w:type="dxa"/>
            <w:gridSpan w:val="2"/>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Младший воспитатель (среднее (полное) общее образование и дополнительная подготовка в области образования и педагогики)</w:t>
            </w:r>
          </w:p>
        </w:tc>
        <w:tc>
          <w:tcPr>
            <w:tcW w:w="1581"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2904" w:type="dxa"/>
            <w:gridSpan w:val="2"/>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1,3638</w:t>
            </w:r>
          </w:p>
        </w:tc>
        <w:tc>
          <w:tcPr>
            <w:tcW w:w="1444"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3355</w:t>
            </w:r>
          </w:p>
        </w:tc>
      </w:tr>
      <w:tr>
        <w:trPr>
          <w:trHeight w:val="1" w:hRule="atLeast"/>
          <w:jc w:val="left"/>
        </w:trPr>
        <w:tc>
          <w:tcPr>
            <w:tcW w:w="539"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2</w:t>
            </w:r>
          </w:p>
        </w:tc>
        <w:tc>
          <w:tcPr>
            <w:tcW w:w="5579" w:type="dxa"/>
            <w:gridSpan w:val="2"/>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345"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Младший воспитатель (среднее профессиональное образование)</w:t>
            </w:r>
          </w:p>
        </w:tc>
        <w:tc>
          <w:tcPr>
            <w:tcW w:w="1581"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2904" w:type="dxa"/>
            <w:gridSpan w:val="2"/>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1,6361</w:t>
            </w:r>
          </w:p>
        </w:tc>
        <w:tc>
          <w:tcPr>
            <w:tcW w:w="1444"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4025</w:t>
            </w:r>
          </w:p>
        </w:tc>
      </w:tr>
      <w:tr>
        <w:trPr>
          <w:trHeight w:val="1" w:hRule="atLeast"/>
          <w:jc w:val="left"/>
        </w:trPr>
        <w:tc>
          <w:tcPr>
            <w:tcW w:w="12047" w:type="dxa"/>
            <w:gridSpan w:val="7"/>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Профессиональная квалификационная группа должностей </w:t>
            </w:r>
          </w:p>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педагогических работников</w:t>
            </w:r>
          </w:p>
        </w:tc>
      </w:tr>
      <w:tr>
        <w:trPr>
          <w:trHeight w:val="1" w:hRule="atLeast"/>
          <w:jc w:val="left"/>
        </w:trPr>
        <w:tc>
          <w:tcPr>
            <w:tcW w:w="6118" w:type="dxa"/>
            <w:gridSpan w:val="3"/>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 </w:t>
            </w:r>
            <w:r>
              <w:rPr>
                <w:rFonts w:ascii="Times New Roman" w:hAnsi="Times New Roman" w:cs="Times New Roman" w:eastAsia="Times New Roman"/>
                <w:color w:val="000000"/>
                <w:spacing w:val="0"/>
                <w:position w:val="0"/>
                <w:sz w:val="28"/>
                <w:shd w:fill="auto" w:val="clear"/>
              </w:rPr>
              <w:t xml:space="preserve">квалификационный уровень</w:t>
            </w:r>
          </w:p>
        </w:tc>
        <w:tc>
          <w:tcPr>
            <w:tcW w:w="1581"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3125 </w:t>
            </w:r>
          </w:p>
        </w:tc>
        <w:tc>
          <w:tcPr>
            <w:tcW w:w="2904" w:type="dxa"/>
            <w:gridSpan w:val="2"/>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444"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539"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w:t>
            </w:r>
          </w:p>
        </w:tc>
        <w:tc>
          <w:tcPr>
            <w:tcW w:w="5579" w:type="dxa"/>
            <w:gridSpan w:val="2"/>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Инструктор по труду; старший вожатый (среднее профессиональное образование); инструктор по физической культуре (среднее профессиональное образование и дополнительная профессиональная подготовка в области физкультуры и спорта, доврачебной помощи); музыкальный руководитель (среднее профессиональное образование по направлению подготовки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Образование и педагогика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профессиональное владение техникой исполнения)</w:t>
            </w:r>
          </w:p>
        </w:tc>
        <w:tc>
          <w:tcPr>
            <w:tcW w:w="1581"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2904" w:type="dxa"/>
            <w:gridSpan w:val="2"/>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1,5865</w:t>
            </w:r>
          </w:p>
        </w:tc>
        <w:tc>
          <w:tcPr>
            <w:tcW w:w="1444"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4958</w:t>
            </w:r>
          </w:p>
        </w:tc>
      </w:tr>
      <w:tr>
        <w:trPr>
          <w:trHeight w:val="1" w:hRule="atLeast"/>
          <w:jc w:val="left"/>
        </w:trPr>
        <w:tc>
          <w:tcPr>
            <w:tcW w:w="539"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2</w:t>
            </w:r>
          </w:p>
        </w:tc>
        <w:tc>
          <w:tcPr>
            <w:tcW w:w="5579" w:type="dxa"/>
            <w:gridSpan w:val="2"/>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Инструктор по труду; старший вожатый; музыкальный руководитель (высшее профессиональное образование); инструктор по физической культуре (высшее профессиональное образование в области физкультуры и спорта)</w:t>
            </w:r>
          </w:p>
        </w:tc>
        <w:tc>
          <w:tcPr>
            <w:tcW w:w="1581"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2904" w:type="dxa"/>
            <w:gridSpan w:val="2"/>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1,7158</w:t>
            </w:r>
          </w:p>
        </w:tc>
        <w:tc>
          <w:tcPr>
            <w:tcW w:w="1444"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5362</w:t>
            </w:r>
          </w:p>
        </w:tc>
      </w:tr>
      <w:tr>
        <w:trPr>
          <w:trHeight w:val="1" w:hRule="atLeast"/>
          <w:jc w:val="left"/>
        </w:trPr>
        <w:tc>
          <w:tcPr>
            <w:tcW w:w="539"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3</w:t>
            </w:r>
          </w:p>
        </w:tc>
        <w:tc>
          <w:tcPr>
            <w:tcW w:w="5579" w:type="dxa"/>
            <w:gridSpan w:val="2"/>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Инструктор по труду; инструктор по физической культуре; старший вожатый; музыкальный руководитель   (II квалификационная категория)</w:t>
            </w:r>
          </w:p>
        </w:tc>
        <w:tc>
          <w:tcPr>
            <w:tcW w:w="1581"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2904" w:type="dxa"/>
            <w:gridSpan w:val="2"/>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1,8880</w:t>
            </w:r>
          </w:p>
        </w:tc>
        <w:tc>
          <w:tcPr>
            <w:tcW w:w="1444"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5900</w:t>
            </w:r>
          </w:p>
        </w:tc>
      </w:tr>
      <w:tr>
        <w:trPr>
          <w:trHeight w:val="1" w:hRule="atLeast"/>
          <w:jc w:val="left"/>
        </w:trPr>
        <w:tc>
          <w:tcPr>
            <w:tcW w:w="539"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4</w:t>
            </w:r>
          </w:p>
        </w:tc>
        <w:tc>
          <w:tcPr>
            <w:tcW w:w="5579" w:type="dxa"/>
            <w:gridSpan w:val="2"/>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Инструктор по труду; инструктор по физической культуре; старший вожатый; музыкальный руководитель (I квалификационная категория)</w:t>
            </w:r>
          </w:p>
        </w:tc>
        <w:tc>
          <w:tcPr>
            <w:tcW w:w="1581"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2904" w:type="dxa"/>
            <w:gridSpan w:val="2"/>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2,0163</w:t>
            </w:r>
          </w:p>
        </w:tc>
        <w:tc>
          <w:tcPr>
            <w:tcW w:w="1444"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6301</w:t>
            </w:r>
          </w:p>
        </w:tc>
      </w:tr>
      <w:tr>
        <w:trPr>
          <w:trHeight w:val="1" w:hRule="atLeast"/>
          <w:jc w:val="left"/>
        </w:trPr>
        <w:tc>
          <w:tcPr>
            <w:tcW w:w="539"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5</w:t>
            </w:r>
          </w:p>
        </w:tc>
        <w:tc>
          <w:tcPr>
            <w:tcW w:w="5579" w:type="dxa"/>
            <w:gridSpan w:val="2"/>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Инструктор по труду; инструктор по физической культуре; старший вожатый; музыкальный руководитель (высшая квалификационная категория)</w:t>
            </w:r>
          </w:p>
        </w:tc>
        <w:tc>
          <w:tcPr>
            <w:tcW w:w="1581"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2904" w:type="dxa"/>
            <w:gridSpan w:val="2"/>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2,1878</w:t>
            </w:r>
          </w:p>
        </w:tc>
        <w:tc>
          <w:tcPr>
            <w:tcW w:w="1444"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6837</w:t>
            </w:r>
          </w:p>
        </w:tc>
      </w:tr>
      <w:tr>
        <w:trPr>
          <w:trHeight w:val="1" w:hRule="atLeast"/>
          <w:jc w:val="left"/>
        </w:trPr>
        <w:tc>
          <w:tcPr>
            <w:tcW w:w="6118" w:type="dxa"/>
            <w:gridSpan w:val="3"/>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3 </w:t>
            </w:r>
            <w:r>
              <w:rPr>
                <w:rFonts w:ascii="Times New Roman" w:hAnsi="Times New Roman" w:cs="Times New Roman" w:eastAsia="Times New Roman"/>
                <w:color w:val="000000"/>
                <w:spacing w:val="0"/>
                <w:position w:val="0"/>
                <w:sz w:val="28"/>
                <w:shd w:fill="auto" w:val="clear"/>
              </w:rPr>
              <w:t xml:space="preserve">квалификационный уровень</w:t>
            </w:r>
          </w:p>
        </w:tc>
        <w:tc>
          <w:tcPr>
            <w:tcW w:w="1581"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3125 </w:t>
            </w:r>
          </w:p>
        </w:tc>
        <w:tc>
          <w:tcPr>
            <w:tcW w:w="2904" w:type="dxa"/>
            <w:gridSpan w:val="2"/>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444"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1865" w:type="dxa"/>
            <w:gridSpan w:val="2"/>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w:t>
            </w:r>
          </w:p>
        </w:tc>
        <w:tc>
          <w:tcPr>
            <w:tcW w:w="4253"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Воспитатель (среднее профессиональное образование по направлению подготовки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Образование и педагогика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или среднее профессиональное образование и дополнительная профессиональная подготовка по направлению подготовки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Образование и педагогика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мастер производственного обучения (среднее профессиональное образование в областях, соответствующих профилям обучения, и дополнительная профессиональная подготовка по направлению подготовки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Образование и педагогика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педагог-психолог (среднее профессиональное образование по направлению подготовки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Педагогика и психология</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либо среднее профессиональное образование и дополнительная профессиональная подготовка по направлению подготовки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Педагогика и психология</w:t>
            </w:r>
            <w:r>
              <w:rPr>
                <w:rFonts w:ascii="Times New Roman" w:hAnsi="Times New Roman" w:cs="Times New Roman" w:eastAsia="Times New Roman"/>
                <w:color w:val="000000"/>
                <w:spacing w:val="0"/>
                <w:position w:val="0"/>
                <w:sz w:val="28"/>
                <w:shd w:fill="auto" w:val="clear"/>
              </w:rPr>
              <w:t xml:space="preserve">»)</w:t>
            </w:r>
          </w:p>
        </w:tc>
        <w:tc>
          <w:tcPr>
            <w:tcW w:w="1581"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2904" w:type="dxa"/>
            <w:gridSpan w:val="2"/>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1,7158</w:t>
            </w:r>
          </w:p>
        </w:tc>
        <w:tc>
          <w:tcPr>
            <w:tcW w:w="1444"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5362</w:t>
            </w:r>
          </w:p>
        </w:tc>
      </w:tr>
      <w:tr>
        <w:trPr>
          <w:trHeight w:val="1" w:hRule="atLeast"/>
          <w:jc w:val="left"/>
        </w:trPr>
        <w:tc>
          <w:tcPr>
            <w:tcW w:w="1865" w:type="dxa"/>
            <w:gridSpan w:val="2"/>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2</w:t>
            </w:r>
          </w:p>
        </w:tc>
        <w:tc>
          <w:tcPr>
            <w:tcW w:w="4253"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Воспитатель, мастер производственного обучения (высшее профессиональное образование); методист </w:t>
            </w:r>
            <w:hyperlink xmlns:r="http://schemas.openxmlformats.org/officeDocument/2006/relationships" r:id="docRId56">
              <w:r>
                <w:rPr>
                  <w:rFonts w:ascii="Times New Roman" w:hAnsi="Times New Roman" w:cs="Times New Roman" w:eastAsia="Times New Roman"/>
                  <w:color w:val="000000"/>
                  <w:spacing w:val="0"/>
                  <w:position w:val="0"/>
                  <w:sz w:val="28"/>
                  <w:u w:val="single"/>
                  <w:shd w:fill="auto" w:val="clear"/>
                </w:rPr>
                <w:t xml:space="preserve">&lt;</w:t>
              </w:r>
              <w:r>
                <w:rPr>
                  <w:rFonts w:ascii="Times New Roman" w:hAnsi="Times New Roman" w:cs="Times New Roman" w:eastAsia="Times New Roman"/>
                  <w:vanish/>
                  <w:color w:val="000000"/>
                  <w:spacing w:val="0"/>
                  <w:position w:val="0"/>
                  <w:sz w:val="28"/>
                  <w:u w:val="single"/>
                  <w:shd w:fill="auto" w:val="clear"/>
                </w:rPr>
                <w:t xml:space="preserve">HYPERLINK "file:///C:/Documents%20and%20Settings/Detsad/Рабочий%20стол/ЯЯ%20на%2020%25%20Оплата%20труда%20с%2001.09.2016.%20doc.doc"</w:t>
              </w:r>
              <w:r>
                <w:rPr>
                  <w:rFonts w:ascii="Times New Roman" w:hAnsi="Times New Roman" w:cs="Times New Roman" w:eastAsia="Times New Roman"/>
                  <w:color w:val="000000"/>
                  <w:spacing w:val="0"/>
                  <w:position w:val="0"/>
                  <w:sz w:val="28"/>
                  <w:u w:val="single"/>
                  <w:shd w:fill="auto" w:val="clear"/>
                </w:rPr>
                <w:t xml:space="preserve">***</w:t>
              </w:r>
              <w:r>
                <w:rPr>
                  <w:rFonts w:ascii="Times New Roman" w:hAnsi="Times New Roman" w:cs="Times New Roman" w:eastAsia="Times New Roman"/>
                  <w:vanish/>
                  <w:color w:val="000000"/>
                  <w:spacing w:val="0"/>
                  <w:position w:val="0"/>
                  <w:sz w:val="28"/>
                  <w:u w:val="single"/>
                  <w:shd w:fill="auto" w:val="clear"/>
                </w:rPr>
                <w:t xml:space="preserve">HYPERLINK "file:///C:/Documents%20and%20Settings/Detsad/Рабочий%20стол/ЯЯ%20на%2020%25%20Оплата%20труда%20с%2001.09.2016.%20doc.doc"</w:t>
              </w:r>
              <w:r>
                <w:rPr>
                  <w:rFonts w:ascii="Times New Roman" w:hAnsi="Times New Roman" w:cs="Times New Roman" w:eastAsia="Times New Roman"/>
                  <w:color w:val="000000"/>
                  <w:spacing w:val="0"/>
                  <w:position w:val="0"/>
                  <w:sz w:val="28"/>
                  <w:u w:val="single"/>
                  <w:shd w:fill="auto" w:val="clear"/>
                </w:rPr>
                <w:t xml:space="preserve">&gt;</w:t>
              </w:r>
            </w:hyperlink>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высшее профессиональное образование и стаж работы по специальности не менее 2 лет); педагог-психолог (высшее профессиональное образование по направлению подготовки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Педагогика и психология</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либо высшее профессиональное образование и дополнительная профессиональная подготовка по</w:t>
            </w:r>
          </w:p>
        </w:tc>
        <w:tc>
          <w:tcPr>
            <w:tcW w:w="1581"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2904" w:type="dxa"/>
            <w:gridSpan w:val="2"/>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1,8880</w:t>
            </w:r>
          </w:p>
        </w:tc>
        <w:tc>
          <w:tcPr>
            <w:tcW w:w="1444"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5900</w:t>
            </w:r>
          </w:p>
        </w:tc>
      </w:tr>
      <w:tr>
        <w:trPr>
          <w:trHeight w:val="1" w:hRule="atLeast"/>
          <w:jc w:val="left"/>
        </w:trPr>
        <w:tc>
          <w:tcPr>
            <w:tcW w:w="1865" w:type="dxa"/>
            <w:gridSpan w:val="2"/>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4253"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направлению подготовки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Педагогика и психология</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старший инструктор-методист (высшее профессиональное образование в области физкультуры и спорта и стаж работы в должности методиста, методиста-инструктора не менее </w:t>
            </w:r>
          </w:p>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2 </w:t>
            </w:r>
            <w:r>
              <w:rPr>
                <w:rFonts w:ascii="Times New Roman" w:hAnsi="Times New Roman" w:cs="Times New Roman" w:eastAsia="Times New Roman"/>
                <w:color w:val="000000"/>
                <w:spacing w:val="0"/>
                <w:position w:val="0"/>
                <w:sz w:val="28"/>
                <w:shd w:fill="auto" w:val="clear"/>
              </w:rPr>
              <w:t xml:space="preserve">лет); старший тренер-преподаватель (высшее профессиональное образование в области физкультуры и спорта и стаж работы по специальности не менее 2 лет)</w:t>
            </w:r>
          </w:p>
        </w:tc>
        <w:tc>
          <w:tcPr>
            <w:tcW w:w="1581"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2904" w:type="dxa"/>
            <w:gridSpan w:val="2"/>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444"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1865" w:type="dxa"/>
            <w:gridSpan w:val="2"/>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3</w:t>
            </w:r>
          </w:p>
        </w:tc>
        <w:tc>
          <w:tcPr>
            <w:tcW w:w="4253"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Воспитатель, мастер производственного обучения, педагог-психолог, старший инструктор-методист, старший тренер преподаватель, методист </w:t>
            </w:r>
            <w:hyperlink xmlns:r="http://schemas.openxmlformats.org/officeDocument/2006/relationships" r:id="docRId57">
              <w:r>
                <w:rPr>
                  <w:rFonts w:ascii="Times New Roman" w:hAnsi="Times New Roman" w:cs="Times New Roman" w:eastAsia="Times New Roman"/>
                  <w:color w:val="000000"/>
                  <w:spacing w:val="0"/>
                  <w:position w:val="0"/>
                  <w:sz w:val="28"/>
                  <w:u w:val="single"/>
                  <w:shd w:fill="auto" w:val="clear"/>
                </w:rPr>
                <w:t xml:space="preserve">&lt;</w:t>
              </w:r>
              <w:r>
                <w:rPr>
                  <w:rFonts w:ascii="Times New Roman" w:hAnsi="Times New Roman" w:cs="Times New Roman" w:eastAsia="Times New Roman"/>
                  <w:vanish/>
                  <w:color w:val="000000"/>
                  <w:spacing w:val="0"/>
                  <w:position w:val="0"/>
                  <w:sz w:val="28"/>
                  <w:u w:val="single"/>
                  <w:shd w:fill="auto" w:val="clear"/>
                </w:rPr>
                <w:t xml:space="preserve">HYPERLINK "file:///C:/Documents%20and%20Settings/Detsad/Рабочий%20стол/ЯЯ%20на%2020%25%20Оплата%20труда%20с%2001.09.2016.%20doc.doc"</w:t>
              </w:r>
              <w:r>
                <w:rPr>
                  <w:rFonts w:ascii="Times New Roman" w:hAnsi="Times New Roman" w:cs="Times New Roman" w:eastAsia="Times New Roman"/>
                  <w:color w:val="000000"/>
                  <w:spacing w:val="0"/>
                  <w:position w:val="0"/>
                  <w:sz w:val="28"/>
                  <w:u w:val="single"/>
                  <w:shd w:fill="auto" w:val="clear"/>
                </w:rPr>
                <w:t xml:space="preserve">***</w:t>
              </w:r>
              <w:r>
                <w:rPr>
                  <w:rFonts w:ascii="Times New Roman" w:hAnsi="Times New Roman" w:cs="Times New Roman" w:eastAsia="Times New Roman"/>
                  <w:vanish/>
                  <w:color w:val="000000"/>
                  <w:spacing w:val="0"/>
                  <w:position w:val="0"/>
                  <w:sz w:val="28"/>
                  <w:u w:val="single"/>
                  <w:shd w:fill="auto" w:val="clear"/>
                </w:rPr>
                <w:t xml:space="preserve">HYPERLINK "file:///C:/Documents%20and%20Settings/Detsad/Рабочий%20стол/ЯЯ%20на%2020%25%20Оплата%20труда%20с%2001.09.2016.%20doc.doc"</w:t>
              </w:r>
              <w:r>
                <w:rPr>
                  <w:rFonts w:ascii="Times New Roman" w:hAnsi="Times New Roman" w:cs="Times New Roman" w:eastAsia="Times New Roman"/>
                  <w:color w:val="000000"/>
                  <w:spacing w:val="0"/>
                  <w:position w:val="0"/>
                  <w:sz w:val="28"/>
                  <w:u w:val="single"/>
                  <w:shd w:fill="auto" w:val="clear"/>
                </w:rPr>
                <w:t xml:space="preserve">&gt;</w:t>
              </w:r>
            </w:hyperlink>
            <w:r>
              <w:rPr>
                <w:rFonts w:ascii="Times New Roman" w:hAnsi="Times New Roman" w:cs="Times New Roman" w:eastAsia="Times New Roman"/>
                <w:color w:val="000000"/>
                <w:spacing w:val="0"/>
                <w:position w:val="0"/>
                <w:sz w:val="28"/>
                <w:shd w:fill="auto" w:val="clear"/>
              </w:rPr>
              <w:t xml:space="preserve"> (I </w:t>
            </w:r>
            <w:r>
              <w:rPr>
                <w:rFonts w:ascii="Times New Roman" w:hAnsi="Times New Roman" w:cs="Times New Roman" w:eastAsia="Times New Roman"/>
                <w:color w:val="000000"/>
                <w:spacing w:val="0"/>
                <w:position w:val="0"/>
                <w:sz w:val="28"/>
                <w:shd w:fill="auto" w:val="clear"/>
              </w:rPr>
              <w:t xml:space="preserve">квалификационная категория)</w:t>
            </w:r>
          </w:p>
        </w:tc>
        <w:tc>
          <w:tcPr>
            <w:tcW w:w="1581"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2904" w:type="dxa"/>
            <w:gridSpan w:val="2"/>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2,1878</w:t>
            </w:r>
          </w:p>
        </w:tc>
        <w:tc>
          <w:tcPr>
            <w:tcW w:w="1444"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6837</w:t>
            </w:r>
          </w:p>
        </w:tc>
      </w:tr>
      <w:tr>
        <w:trPr>
          <w:trHeight w:val="1" w:hRule="atLeast"/>
          <w:jc w:val="left"/>
        </w:trPr>
        <w:tc>
          <w:tcPr>
            <w:tcW w:w="1865" w:type="dxa"/>
            <w:gridSpan w:val="2"/>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4</w:t>
            </w:r>
          </w:p>
        </w:tc>
        <w:tc>
          <w:tcPr>
            <w:tcW w:w="4253"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Воспитатель; мастер производственного обучения; педагог-психолог; старший инструктор-методист; старший тренер-преподаватель; методист </w:t>
            </w:r>
            <w:hyperlink xmlns:r="http://schemas.openxmlformats.org/officeDocument/2006/relationships" r:id="docRId58">
              <w:r>
                <w:rPr>
                  <w:rFonts w:ascii="Times New Roman" w:hAnsi="Times New Roman" w:cs="Times New Roman" w:eastAsia="Times New Roman"/>
                  <w:color w:val="000000"/>
                  <w:spacing w:val="0"/>
                  <w:position w:val="0"/>
                  <w:sz w:val="28"/>
                  <w:u w:val="single"/>
                  <w:shd w:fill="auto" w:val="clear"/>
                </w:rPr>
                <w:t xml:space="preserve">&lt;</w:t>
              </w:r>
              <w:r>
                <w:rPr>
                  <w:rFonts w:ascii="Times New Roman" w:hAnsi="Times New Roman" w:cs="Times New Roman" w:eastAsia="Times New Roman"/>
                  <w:vanish/>
                  <w:color w:val="000000"/>
                  <w:spacing w:val="0"/>
                  <w:position w:val="0"/>
                  <w:sz w:val="28"/>
                  <w:u w:val="single"/>
                  <w:shd w:fill="auto" w:val="clear"/>
                </w:rPr>
                <w:t xml:space="preserve">HYPERLINK "file:///C:/Documents%20and%20Settings/Detsad/Рабочий%20стол/ЯЯ%20на%2020%25%20Оплата%20труда%20с%2001.09.2016.%20doc.doc"</w:t>
              </w:r>
              <w:r>
                <w:rPr>
                  <w:rFonts w:ascii="Times New Roman" w:hAnsi="Times New Roman" w:cs="Times New Roman" w:eastAsia="Times New Roman"/>
                  <w:color w:val="000000"/>
                  <w:spacing w:val="0"/>
                  <w:position w:val="0"/>
                  <w:sz w:val="28"/>
                  <w:u w:val="single"/>
                  <w:shd w:fill="auto" w:val="clear"/>
                </w:rPr>
                <w:t xml:space="preserve">***</w:t>
              </w:r>
              <w:r>
                <w:rPr>
                  <w:rFonts w:ascii="Times New Roman" w:hAnsi="Times New Roman" w:cs="Times New Roman" w:eastAsia="Times New Roman"/>
                  <w:vanish/>
                  <w:color w:val="000000"/>
                  <w:spacing w:val="0"/>
                  <w:position w:val="0"/>
                  <w:sz w:val="28"/>
                  <w:u w:val="single"/>
                  <w:shd w:fill="auto" w:val="clear"/>
                </w:rPr>
                <w:t xml:space="preserve">HYPERLINK "file:///C:/Documents%20and%20Settings/Detsad/Рабочий%20стол/ЯЯ%20на%2020%25%20Оплата%20труда%20с%2001.09.2016.%20doc.doc"</w:t>
              </w:r>
              <w:r>
                <w:rPr>
                  <w:rFonts w:ascii="Times New Roman" w:hAnsi="Times New Roman" w:cs="Times New Roman" w:eastAsia="Times New Roman"/>
                  <w:color w:val="000000"/>
                  <w:spacing w:val="0"/>
                  <w:position w:val="0"/>
                  <w:sz w:val="28"/>
                  <w:u w:val="single"/>
                  <w:shd w:fill="auto" w:val="clear"/>
                </w:rPr>
                <w:t xml:space="preserve">&gt;</w:t>
              </w:r>
            </w:hyperlink>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высшая квалификационная категория)</w:t>
            </w:r>
          </w:p>
        </w:tc>
        <w:tc>
          <w:tcPr>
            <w:tcW w:w="1581"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2904" w:type="dxa"/>
            <w:gridSpan w:val="2"/>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2,3600</w:t>
            </w:r>
          </w:p>
        </w:tc>
        <w:tc>
          <w:tcPr>
            <w:tcW w:w="1444"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7375</w:t>
            </w:r>
          </w:p>
        </w:tc>
      </w:tr>
    </w:tbl>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w:t>
      </w: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Приложение № 7</w:t>
      </w: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к примерному положению об оплате</w:t>
      </w: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труда работников МКДОУ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Судженский детский сад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Гнёздышко</w:t>
      </w:r>
      <w:r>
        <w:rPr>
          <w:rFonts w:ascii="Times New Roman" w:hAnsi="Times New Roman" w:cs="Times New Roman" w:eastAsia="Times New Roman"/>
          <w:color w:val="000000"/>
          <w:spacing w:val="0"/>
          <w:position w:val="0"/>
          <w:sz w:val="28"/>
          <w:shd w:fill="auto" w:val="clear"/>
        </w:rPr>
        <w:t xml:space="preserve">»</w:t>
      </w: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Управления образования Администрации </w:t>
      </w: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Яйского муниципального района</w:t>
      </w: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Профессиональные квалификационные группы</w:t>
      </w:r>
    </w:p>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общеотраслевых должностей руководителей, специалистов</w:t>
      </w:r>
    </w:p>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и служащих в сфере образования</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p>
    <w:tbl>
      <w:tblPr/>
      <w:tblGrid>
        <w:gridCol w:w="541"/>
        <w:gridCol w:w="5048"/>
        <w:gridCol w:w="1548"/>
        <w:gridCol w:w="1199"/>
        <w:gridCol w:w="1219"/>
      </w:tblGrid>
      <w:tr>
        <w:trPr>
          <w:trHeight w:val="1" w:hRule="atLeast"/>
          <w:jc w:val="left"/>
        </w:trPr>
        <w:tc>
          <w:tcPr>
            <w:tcW w:w="541"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п/п</w:t>
            </w:r>
          </w:p>
        </w:tc>
        <w:tc>
          <w:tcPr>
            <w:tcW w:w="504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Наименование должностей</w:t>
            </w:r>
          </w:p>
        </w:tc>
        <w:tc>
          <w:tcPr>
            <w:tcW w:w="154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Оклад по профессионально-квалификационной группе, руб.</w:t>
            </w:r>
          </w:p>
        </w:tc>
        <w:tc>
          <w:tcPr>
            <w:tcW w:w="1199"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Повышающий коэффициент</w:t>
            </w:r>
          </w:p>
        </w:tc>
        <w:tc>
          <w:tcPr>
            <w:tcW w:w="1219"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Оклад, должностной оклад (ставка), руб.</w:t>
            </w:r>
          </w:p>
        </w:tc>
      </w:tr>
      <w:tr>
        <w:trPr>
          <w:trHeight w:val="1" w:hRule="atLeast"/>
          <w:jc w:val="left"/>
        </w:trPr>
        <w:tc>
          <w:tcPr>
            <w:tcW w:w="541"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w:t>
            </w:r>
          </w:p>
        </w:tc>
        <w:tc>
          <w:tcPr>
            <w:tcW w:w="504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2</w:t>
            </w:r>
          </w:p>
        </w:tc>
        <w:tc>
          <w:tcPr>
            <w:tcW w:w="154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3</w:t>
            </w:r>
          </w:p>
        </w:tc>
        <w:tc>
          <w:tcPr>
            <w:tcW w:w="1199"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4</w:t>
            </w:r>
          </w:p>
        </w:tc>
        <w:tc>
          <w:tcPr>
            <w:tcW w:w="1219"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5</w:t>
            </w:r>
          </w:p>
        </w:tc>
      </w:tr>
      <w:tr>
        <w:trPr>
          <w:trHeight w:val="1" w:hRule="atLeast"/>
          <w:jc w:val="left"/>
        </w:trPr>
        <w:tc>
          <w:tcPr>
            <w:tcW w:w="9555" w:type="dxa"/>
            <w:gridSpan w:val="5"/>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Профессиональная квалификационная группа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Общеотраслевые должности служащих второго уровня</w:t>
            </w:r>
            <w:r>
              <w:rPr>
                <w:rFonts w:ascii="Times New Roman" w:hAnsi="Times New Roman" w:cs="Times New Roman" w:eastAsia="Times New Roman"/>
                <w:color w:val="000000"/>
                <w:spacing w:val="0"/>
                <w:position w:val="0"/>
                <w:sz w:val="28"/>
                <w:shd w:fill="auto" w:val="clear"/>
              </w:rPr>
              <w:t xml:space="preserve">»</w:t>
            </w:r>
          </w:p>
        </w:tc>
      </w:tr>
      <w:tr>
        <w:trPr>
          <w:trHeight w:val="1" w:hRule="atLeast"/>
          <w:jc w:val="left"/>
        </w:trPr>
        <w:tc>
          <w:tcPr>
            <w:tcW w:w="5589" w:type="dxa"/>
            <w:gridSpan w:val="2"/>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 </w:t>
            </w:r>
            <w:r>
              <w:rPr>
                <w:rFonts w:ascii="Times New Roman" w:hAnsi="Times New Roman" w:cs="Times New Roman" w:eastAsia="Times New Roman"/>
                <w:color w:val="000000"/>
                <w:spacing w:val="0"/>
                <w:position w:val="0"/>
                <w:sz w:val="28"/>
                <w:shd w:fill="auto" w:val="clear"/>
              </w:rPr>
              <w:t xml:space="preserve">квалификационный уровень</w:t>
            </w:r>
          </w:p>
        </w:tc>
        <w:tc>
          <w:tcPr>
            <w:tcW w:w="154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2460</w:t>
            </w:r>
          </w:p>
        </w:tc>
        <w:tc>
          <w:tcPr>
            <w:tcW w:w="1199"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219"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541"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w:t>
            </w:r>
          </w:p>
        </w:tc>
        <w:tc>
          <w:tcPr>
            <w:tcW w:w="504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Администратор; диспетчер; инспектор по кадрам; корректор; лаборант; художник</w:t>
            </w:r>
          </w:p>
        </w:tc>
        <w:tc>
          <w:tcPr>
            <w:tcW w:w="154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199"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1,3638</w:t>
            </w:r>
          </w:p>
        </w:tc>
        <w:tc>
          <w:tcPr>
            <w:tcW w:w="1219"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3355</w:t>
            </w:r>
          </w:p>
        </w:tc>
      </w:tr>
      <w:tr>
        <w:trPr>
          <w:trHeight w:val="1" w:hRule="atLeast"/>
          <w:jc w:val="left"/>
        </w:trPr>
        <w:tc>
          <w:tcPr>
            <w:tcW w:w="541"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2</w:t>
            </w:r>
          </w:p>
        </w:tc>
        <w:tc>
          <w:tcPr>
            <w:tcW w:w="504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Техник; техник вычислительного (информационно-вычислительного) центра; техник-конструктор; техник-лаборант; техник по защите информации; техник по инвентаризации строений и сооружений; техник по инструменту; техник по наладке и испытаниям; техник по планированию; техник по стандартизации; техник по труду; техник-программист; техник-технолог</w:t>
            </w:r>
          </w:p>
        </w:tc>
        <w:tc>
          <w:tcPr>
            <w:tcW w:w="154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199"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1,4728</w:t>
            </w:r>
          </w:p>
        </w:tc>
        <w:tc>
          <w:tcPr>
            <w:tcW w:w="1219"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3623</w:t>
            </w:r>
          </w:p>
        </w:tc>
      </w:tr>
      <w:tr>
        <w:trPr>
          <w:trHeight w:val="1" w:hRule="atLeast"/>
          <w:jc w:val="left"/>
        </w:trPr>
        <w:tc>
          <w:tcPr>
            <w:tcW w:w="5589" w:type="dxa"/>
            <w:gridSpan w:val="2"/>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2 </w:t>
            </w:r>
            <w:r>
              <w:rPr>
                <w:rFonts w:ascii="Times New Roman" w:hAnsi="Times New Roman" w:cs="Times New Roman" w:eastAsia="Times New Roman"/>
                <w:color w:val="000000"/>
                <w:spacing w:val="0"/>
                <w:position w:val="0"/>
                <w:sz w:val="28"/>
                <w:shd w:fill="auto" w:val="clear"/>
              </w:rPr>
              <w:t xml:space="preserve">квалификационный уровень</w:t>
            </w:r>
          </w:p>
        </w:tc>
        <w:tc>
          <w:tcPr>
            <w:tcW w:w="154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2460</w:t>
            </w:r>
          </w:p>
        </w:tc>
        <w:tc>
          <w:tcPr>
            <w:tcW w:w="1199"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219"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541"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w:t>
            </w:r>
          </w:p>
        </w:tc>
        <w:tc>
          <w:tcPr>
            <w:tcW w:w="504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Заведующий машинописным бюро; заведующий архивом; заведующий бюро пропусков; заведующий камерой хранения; заведующий канцелярией; заведующий комнатой отдыха; заведующий копировально-множительным бюро; заведующий складом; заведующий хозяйством; заведующий экспедицией; руководитель группы инвентаризации строений и сооружений. Должности служащих 1 квалификационного уровня, по которым устанавливается производное должностное наименование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старший</w:t>
            </w:r>
            <w:r>
              <w:rPr>
                <w:rFonts w:ascii="Times New Roman" w:hAnsi="Times New Roman" w:cs="Times New Roman" w:eastAsia="Times New Roman"/>
                <w:color w:val="000000"/>
                <w:spacing w:val="0"/>
                <w:position w:val="0"/>
                <w:sz w:val="28"/>
                <w:shd w:fill="auto" w:val="clear"/>
              </w:rPr>
              <w:t xml:space="preserve">»</w:t>
            </w:r>
          </w:p>
        </w:tc>
        <w:tc>
          <w:tcPr>
            <w:tcW w:w="154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199"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1,6362</w:t>
            </w:r>
          </w:p>
        </w:tc>
        <w:tc>
          <w:tcPr>
            <w:tcW w:w="1219"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4025</w:t>
            </w:r>
          </w:p>
        </w:tc>
      </w:tr>
      <w:tr>
        <w:trPr>
          <w:trHeight w:val="314" w:hRule="auto"/>
          <w:jc w:val="left"/>
        </w:trPr>
        <w:tc>
          <w:tcPr>
            <w:tcW w:w="541"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w:t>
            </w:r>
          </w:p>
        </w:tc>
        <w:tc>
          <w:tcPr>
            <w:tcW w:w="504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2</w:t>
            </w:r>
          </w:p>
        </w:tc>
        <w:tc>
          <w:tcPr>
            <w:tcW w:w="154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3</w:t>
            </w:r>
          </w:p>
        </w:tc>
        <w:tc>
          <w:tcPr>
            <w:tcW w:w="1199"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4</w:t>
            </w:r>
          </w:p>
        </w:tc>
        <w:tc>
          <w:tcPr>
            <w:tcW w:w="1219"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5</w:t>
            </w:r>
          </w:p>
        </w:tc>
      </w:tr>
      <w:tr>
        <w:trPr>
          <w:trHeight w:val="1" w:hRule="atLeast"/>
          <w:jc w:val="left"/>
        </w:trPr>
        <w:tc>
          <w:tcPr>
            <w:tcW w:w="541"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2</w:t>
            </w:r>
          </w:p>
        </w:tc>
        <w:tc>
          <w:tcPr>
            <w:tcW w:w="504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Должности служащих                                  1 квалификационного уровня, по которым устанавливается </w:t>
            </w:r>
          </w:p>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II </w:t>
            </w:r>
            <w:r>
              <w:rPr>
                <w:rFonts w:ascii="Times New Roman" w:hAnsi="Times New Roman" w:cs="Times New Roman" w:eastAsia="Times New Roman"/>
                <w:color w:val="000000"/>
                <w:spacing w:val="0"/>
                <w:position w:val="0"/>
                <w:sz w:val="28"/>
                <w:shd w:fill="auto" w:val="clear"/>
              </w:rPr>
              <w:t xml:space="preserve">внутридолжностная категория</w:t>
            </w:r>
          </w:p>
        </w:tc>
        <w:tc>
          <w:tcPr>
            <w:tcW w:w="154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199"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1,8000</w:t>
            </w:r>
          </w:p>
        </w:tc>
        <w:tc>
          <w:tcPr>
            <w:tcW w:w="1219"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4428</w:t>
            </w:r>
          </w:p>
        </w:tc>
      </w:tr>
      <w:tr>
        <w:trPr>
          <w:trHeight w:val="1" w:hRule="atLeast"/>
          <w:jc w:val="left"/>
        </w:trPr>
        <w:tc>
          <w:tcPr>
            <w:tcW w:w="5589" w:type="dxa"/>
            <w:gridSpan w:val="2"/>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3 </w:t>
            </w:r>
            <w:r>
              <w:rPr>
                <w:rFonts w:ascii="Times New Roman" w:hAnsi="Times New Roman" w:cs="Times New Roman" w:eastAsia="Times New Roman"/>
                <w:color w:val="000000"/>
                <w:spacing w:val="0"/>
                <w:position w:val="0"/>
                <w:sz w:val="28"/>
                <w:shd w:fill="auto" w:val="clear"/>
              </w:rPr>
              <w:t xml:space="preserve">квалификационный уровень</w:t>
            </w:r>
          </w:p>
        </w:tc>
        <w:tc>
          <w:tcPr>
            <w:tcW w:w="154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2460</w:t>
            </w:r>
          </w:p>
        </w:tc>
        <w:tc>
          <w:tcPr>
            <w:tcW w:w="1199"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219"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541"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w:t>
            </w:r>
          </w:p>
        </w:tc>
        <w:tc>
          <w:tcPr>
            <w:tcW w:w="504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Заведующий научно-технической библиотекой; заведующий общежитием; заведующий производством (шеф-повар); заведующий столовой в учреждениях, отнесенных к III группе по оплате труда руководителей</w:t>
            </w:r>
          </w:p>
        </w:tc>
        <w:tc>
          <w:tcPr>
            <w:tcW w:w="154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199"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1,6362</w:t>
            </w:r>
          </w:p>
        </w:tc>
        <w:tc>
          <w:tcPr>
            <w:tcW w:w="1219"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4025</w:t>
            </w:r>
          </w:p>
        </w:tc>
      </w:tr>
      <w:tr>
        <w:trPr>
          <w:trHeight w:val="1" w:hRule="atLeast"/>
          <w:jc w:val="left"/>
        </w:trPr>
        <w:tc>
          <w:tcPr>
            <w:tcW w:w="541"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2</w:t>
            </w:r>
          </w:p>
        </w:tc>
        <w:tc>
          <w:tcPr>
            <w:tcW w:w="504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Должности служащих                                   1 квалификационного уровня, по которым устанавливается </w:t>
            </w:r>
          </w:p>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I </w:t>
            </w:r>
            <w:r>
              <w:rPr>
                <w:rFonts w:ascii="Times New Roman" w:hAnsi="Times New Roman" w:cs="Times New Roman" w:eastAsia="Times New Roman"/>
                <w:color w:val="000000"/>
                <w:spacing w:val="0"/>
                <w:position w:val="0"/>
                <w:sz w:val="28"/>
                <w:shd w:fill="auto" w:val="clear"/>
              </w:rPr>
              <w:t xml:space="preserve">внутридолжностная категория</w:t>
            </w:r>
          </w:p>
        </w:tc>
        <w:tc>
          <w:tcPr>
            <w:tcW w:w="154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199"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1,9638</w:t>
            </w:r>
          </w:p>
        </w:tc>
        <w:tc>
          <w:tcPr>
            <w:tcW w:w="1219"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4831</w:t>
            </w:r>
          </w:p>
        </w:tc>
      </w:tr>
      <w:tr>
        <w:trPr>
          <w:trHeight w:val="1" w:hRule="atLeast"/>
          <w:jc w:val="left"/>
        </w:trPr>
        <w:tc>
          <w:tcPr>
            <w:tcW w:w="541"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3</w:t>
            </w:r>
          </w:p>
        </w:tc>
        <w:tc>
          <w:tcPr>
            <w:tcW w:w="504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rFonts w:ascii="Times New Roman" w:hAnsi="Times New Roman" w:cs="Times New Roman" w:eastAsia="Times New Roman"/>
                <w:color w:val="000000"/>
                <w:spacing w:val="-6"/>
                <w:position w:val="0"/>
                <w:sz w:val="28"/>
                <w:shd w:fill="auto" w:val="clear"/>
              </w:rPr>
            </w:pPr>
            <w:r>
              <w:rPr>
                <w:rFonts w:ascii="Times New Roman" w:hAnsi="Times New Roman" w:cs="Times New Roman" w:eastAsia="Times New Roman"/>
                <w:color w:val="000000"/>
                <w:spacing w:val="-6"/>
                <w:position w:val="0"/>
                <w:sz w:val="28"/>
                <w:shd w:fill="auto" w:val="clear"/>
              </w:rPr>
              <w:t xml:space="preserve">Заведующий научно-технической библиотекой; заведующий общежитием; заведующий производством (шеф-повар); заведующий столовой в учреждениях, отнесенных ко II группе по оплате труда руководителей; управляющий отделением (фермой, сельскохозяйственным участком) в учреждениях, отнесенных к </w:t>
            </w:r>
          </w:p>
          <w:p>
            <w:pPr>
              <w:spacing w:before="0" w:after="0" w:line="240"/>
              <w:ind w:right="0" w:left="0" w:firstLine="0"/>
              <w:jc w:val="left"/>
              <w:rPr>
                <w:position w:val="0"/>
                <w:shd w:fill="auto" w:val="clear"/>
              </w:rPr>
            </w:pPr>
            <w:r>
              <w:rPr>
                <w:rFonts w:ascii="Times New Roman" w:hAnsi="Times New Roman" w:cs="Times New Roman" w:eastAsia="Times New Roman"/>
                <w:color w:val="000000"/>
                <w:spacing w:val="-6"/>
                <w:position w:val="0"/>
                <w:sz w:val="28"/>
                <w:shd w:fill="auto" w:val="clear"/>
              </w:rPr>
              <w:t xml:space="preserve">III </w:t>
            </w:r>
            <w:r>
              <w:rPr>
                <w:rFonts w:ascii="Times New Roman" w:hAnsi="Times New Roman" w:cs="Times New Roman" w:eastAsia="Times New Roman"/>
                <w:color w:val="000000"/>
                <w:spacing w:val="-6"/>
                <w:position w:val="0"/>
                <w:sz w:val="28"/>
                <w:shd w:fill="auto" w:val="clear"/>
              </w:rPr>
              <w:t xml:space="preserve">группе по оплате труда руководителей</w:t>
            </w:r>
          </w:p>
        </w:tc>
        <w:tc>
          <w:tcPr>
            <w:tcW w:w="154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199"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2,1276</w:t>
            </w:r>
          </w:p>
        </w:tc>
        <w:tc>
          <w:tcPr>
            <w:tcW w:w="1219"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5234</w:t>
            </w:r>
          </w:p>
        </w:tc>
      </w:tr>
      <w:tr>
        <w:trPr>
          <w:trHeight w:val="1" w:hRule="atLeast"/>
          <w:jc w:val="left"/>
        </w:trPr>
        <w:tc>
          <w:tcPr>
            <w:tcW w:w="541"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4</w:t>
            </w:r>
          </w:p>
        </w:tc>
        <w:tc>
          <w:tcPr>
            <w:tcW w:w="504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Управляющий отделением (фермой, сельскохозяйственным участком в учреждениях, отнесенных ко II группе по оплате труда руководителей)</w:t>
            </w:r>
          </w:p>
        </w:tc>
        <w:tc>
          <w:tcPr>
            <w:tcW w:w="154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199"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2,4000</w:t>
            </w:r>
          </w:p>
        </w:tc>
        <w:tc>
          <w:tcPr>
            <w:tcW w:w="1219"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5904</w:t>
            </w:r>
          </w:p>
        </w:tc>
      </w:tr>
      <w:tr>
        <w:trPr>
          <w:trHeight w:val="1" w:hRule="atLeast"/>
          <w:jc w:val="left"/>
        </w:trPr>
        <w:tc>
          <w:tcPr>
            <w:tcW w:w="541"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5</w:t>
            </w:r>
          </w:p>
        </w:tc>
        <w:tc>
          <w:tcPr>
            <w:tcW w:w="504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position w:val="0"/>
                <w:shd w:fill="auto" w:val="clear"/>
              </w:rPr>
            </w:pPr>
            <w:r>
              <w:rPr>
                <w:rFonts w:ascii="Times New Roman" w:hAnsi="Times New Roman" w:cs="Times New Roman" w:eastAsia="Times New Roman"/>
                <w:color w:val="000000"/>
                <w:spacing w:val="0"/>
                <w:position w:val="0"/>
                <w:sz w:val="28"/>
                <w:shd w:fill="auto" w:val="clear"/>
              </w:rPr>
              <w:t xml:space="preserve">Заведующий научно-технической библиотекой; заведующий общежитием; заведующий производством (</w:t>
            </w:r>
            <w:r>
              <w:rPr>
                <w:rFonts w:ascii="Times New Roman" w:hAnsi="Times New Roman" w:cs="Times New Roman" w:eastAsia="Times New Roman"/>
                <w:color w:val="000000"/>
                <w:spacing w:val="-8"/>
                <w:position w:val="0"/>
                <w:sz w:val="28"/>
                <w:shd w:fill="auto" w:val="clear"/>
              </w:rPr>
              <w:t xml:space="preserve">шеф-повар)</w:t>
            </w:r>
            <w:r>
              <w:rPr>
                <w:rFonts w:ascii="Times New Roman" w:hAnsi="Times New Roman" w:cs="Times New Roman" w:eastAsia="Times New Roman"/>
                <w:color w:val="000000"/>
                <w:spacing w:val="0"/>
                <w:position w:val="0"/>
                <w:sz w:val="28"/>
                <w:shd w:fill="auto" w:val="clear"/>
              </w:rPr>
              <w:t xml:space="preserve">; управляющий отделением (фермой, сельскохозяйственным участком) в учреждениях, отнесенных к I группе по оплате труда руководителей</w:t>
            </w:r>
          </w:p>
        </w:tc>
        <w:tc>
          <w:tcPr>
            <w:tcW w:w="154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199"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2,5098</w:t>
            </w:r>
          </w:p>
        </w:tc>
        <w:tc>
          <w:tcPr>
            <w:tcW w:w="1219"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6174</w:t>
            </w:r>
          </w:p>
        </w:tc>
      </w:tr>
      <w:tr>
        <w:trPr>
          <w:trHeight w:val="1" w:hRule="atLeast"/>
          <w:jc w:val="left"/>
        </w:trPr>
        <w:tc>
          <w:tcPr>
            <w:tcW w:w="541"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6</w:t>
            </w:r>
          </w:p>
        </w:tc>
        <w:tc>
          <w:tcPr>
            <w:tcW w:w="504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Заведующий столовой в учреждениях, отнесенных к I группе по оплате труда руководителей </w:t>
            </w:r>
          </w:p>
        </w:tc>
        <w:tc>
          <w:tcPr>
            <w:tcW w:w="154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199"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2,7272</w:t>
            </w:r>
          </w:p>
        </w:tc>
        <w:tc>
          <w:tcPr>
            <w:tcW w:w="1219"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6709</w:t>
            </w:r>
          </w:p>
        </w:tc>
      </w:tr>
      <w:tr>
        <w:trPr>
          <w:trHeight w:val="1" w:hRule="atLeast"/>
          <w:jc w:val="left"/>
        </w:trPr>
        <w:tc>
          <w:tcPr>
            <w:tcW w:w="5589" w:type="dxa"/>
            <w:gridSpan w:val="2"/>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4 </w:t>
            </w:r>
            <w:r>
              <w:rPr>
                <w:rFonts w:ascii="Times New Roman" w:hAnsi="Times New Roman" w:cs="Times New Roman" w:eastAsia="Times New Roman"/>
                <w:color w:val="000000"/>
                <w:spacing w:val="0"/>
                <w:position w:val="0"/>
                <w:sz w:val="28"/>
                <w:shd w:fill="auto" w:val="clear"/>
              </w:rPr>
              <w:t xml:space="preserve">квалификационный уровень</w:t>
            </w:r>
          </w:p>
        </w:tc>
        <w:tc>
          <w:tcPr>
            <w:tcW w:w="154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2460</w:t>
            </w:r>
          </w:p>
        </w:tc>
        <w:tc>
          <w:tcPr>
            <w:tcW w:w="1199"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219"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541"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w:t>
            </w:r>
          </w:p>
        </w:tc>
        <w:tc>
          <w:tcPr>
            <w:tcW w:w="504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Механик</w:t>
            </w:r>
          </w:p>
        </w:tc>
        <w:tc>
          <w:tcPr>
            <w:tcW w:w="154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199"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2,1276</w:t>
            </w:r>
          </w:p>
        </w:tc>
        <w:tc>
          <w:tcPr>
            <w:tcW w:w="1219"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5234</w:t>
            </w:r>
          </w:p>
        </w:tc>
      </w:tr>
      <w:tr>
        <w:trPr>
          <w:trHeight w:val="1" w:hRule="atLeast"/>
          <w:jc w:val="left"/>
        </w:trPr>
        <w:tc>
          <w:tcPr>
            <w:tcW w:w="541"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2</w:t>
            </w:r>
          </w:p>
        </w:tc>
        <w:tc>
          <w:tcPr>
            <w:tcW w:w="504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Должности служащих 1 квалификационного уровня, по которым может устанавливаться производное должностное наименование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ведущий</w:t>
            </w:r>
            <w:r>
              <w:rPr>
                <w:rFonts w:ascii="Times New Roman" w:hAnsi="Times New Roman" w:cs="Times New Roman" w:eastAsia="Times New Roman"/>
                <w:color w:val="000000"/>
                <w:spacing w:val="0"/>
                <w:position w:val="0"/>
                <w:sz w:val="28"/>
                <w:shd w:fill="auto" w:val="clear"/>
              </w:rPr>
              <w:t xml:space="preserve">»</w:t>
            </w:r>
          </w:p>
        </w:tc>
        <w:tc>
          <w:tcPr>
            <w:tcW w:w="154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199"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2,3463</w:t>
            </w:r>
          </w:p>
        </w:tc>
        <w:tc>
          <w:tcPr>
            <w:tcW w:w="1219"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5772</w:t>
            </w:r>
          </w:p>
        </w:tc>
      </w:tr>
      <w:tr>
        <w:trPr>
          <w:trHeight w:val="1" w:hRule="atLeast"/>
          <w:jc w:val="left"/>
        </w:trPr>
        <w:tc>
          <w:tcPr>
            <w:tcW w:w="5589" w:type="dxa"/>
            <w:gridSpan w:val="2"/>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5 </w:t>
            </w:r>
            <w:r>
              <w:rPr>
                <w:rFonts w:ascii="Times New Roman" w:hAnsi="Times New Roman" w:cs="Times New Roman" w:eastAsia="Times New Roman"/>
                <w:color w:val="000000"/>
                <w:spacing w:val="0"/>
                <w:position w:val="0"/>
                <w:sz w:val="28"/>
                <w:shd w:fill="auto" w:val="clear"/>
              </w:rPr>
              <w:t xml:space="preserve">квалификационный уровень</w:t>
            </w:r>
          </w:p>
        </w:tc>
        <w:tc>
          <w:tcPr>
            <w:tcW w:w="154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2460</w:t>
            </w:r>
          </w:p>
        </w:tc>
        <w:tc>
          <w:tcPr>
            <w:tcW w:w="1199"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219"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541"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w:t>
            </w:r>
          </w:p>
        </w:tc>
        <w:tc>
          <w:tcPr>
            <w:tcW w:w="504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Начальник (заведующий) гаража; начальник (заведующий) мастерской (учреждений, отнесенных к IV группе </w:t>
            </w:r>
          </w:p>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по оплате труда руководителей)</w:t>
            </w:r>
          </w:p>
        </w:tc>
        <w:tc>
          <w:tcPr>
            <w:tcW w:w="154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199"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1,9638</w:t>
            </w:r>
          </w:p>
        </w:tc>
        <w:tc>
          <w:tcPr>
            <w:tcW w:w="1219"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4831</w:t>
            </w:r>
          </w:p>
        </w:tc>
      </w:tr>
      <w:tr>
        <w:trPr>
          <w:trHeight w:val="1" w:hRule="atLeast"/>
          <w:jc w:val="left"/>
        </w:trPr>
        <w:tc>
          <w:tcPr>
            <w:tcW w:w="541"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2</w:t>
            </w:r>
          </w:p>
        </w:tc>
        <w:tc>
          <w:tcPr>
            <w:tcW w:w="504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Начальник (заведующий) гаража; начальник (заведующий) мастерской (учреждений, отнесенных к III группе </w:t>
            </w:r>
          </w:p>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по оплате труда руководителей)</w:t>
            </w:r>
          </w:p>
        </w:tc>
        <w:tc>
          <w:tcPr>
            <w:tcW w:w="154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199"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2,3463</w:t>
            </w:r>
          </w:p>
        </w:tc>
        <w:tc>
          <w:tcPr>
            <w:tcW w:w="1219"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5772</w:t>
            </w:r>
          </w:p>
        </w:tc>
      </w:tr>
      <w:tr>
        <w:trPr>
          <w:trHeight w:val="1" w:hRule="atLeast"/>
          <w:jc w:val="left"/>
        </w:trPr>
        <w:tc>
          <w:tcPr>
            <w:tcW w:w="541"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3</w:t>
            </w:r>
          </w:p>
        </w:tc>
        <w:tc>
          <w:tcPr>
            <w:tcW w:w="504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Начальник (заведующий) гаража; начальник (заведующий) мастерской (учреждений, отнесенных ко II группе по оплате труда руководителей)</w:t>
            </w:r>
          </w:p>
        </w:tc>
        <w:tc>
          <w:tcPr>
            <w:tcW w:w="154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199"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2,7272</w:t>
            </w:r>
          </w:p>
        </w:tc>
        <w:tc>
          <w:tcPr>
            <w:tcW w:w="1219"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6709</w:t>
            </w:r>
          </w:p>
        </w:tc>
      </w:tr>
      <w:tr>
        <w:trPr>
          <w:trHeight w:val="1" w:hRule="atLeast"/>
          <w:jc w:val="left"/>
        </w:trPr>
        <w:tc>
          <w:tcPr>
            <w:tcW w:w="541"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4</w:t>
            </w:r>
          </w:p>
        </w:tc>
        <w:tc>
          <w:tcPr>
            <w:tcW w:w="504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Начальник (заведующий) гаража; начальник (заведующий) мастерской (учреждений, отнесенных к I группе оплате труда руководителей)</w:t>
            </w:r>
          </w:p>
        </w:tc>
        <w:tc>
          <w:tcPr>
            <w:tcW w:w="154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199"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2,9459</w:t>
            </w:r>
          </w:p>
        </w:tc>
        <w:tc>
          <w:tcPr>
            <w:tcW w:w="1219"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7247</w:t>
            </w:r>
          </w:p>
        </w:tc>
      </w:tr>
      <w:tr>
        <w:trPr>
          <w:trHeight w:val="1" w:hRule="atLeast"/>
          <w:jc w:val="left"/>
        </w:trPr>
        <w:tc>
          <w:tcPr>
            <w:tcW w:w="9555" w:type="dxa"/>
            <w:gridSpan w:val="5"/>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Профессиональная квалификационная группа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Общеотраслевые должности служащих третьего уровня</w:t>
            </w:r>
            <w:r>
              <w:rPr>
                <w:rFonts w:ascii="Times New Roman" w:hAnsi="Times New Roman" w:cs="Times New Roman" w:eastAsia="Times New Roman"/>
                <w:color w:val="000000"/>
                <w:spacing w:val="0"/>
                <w:position w:val="0"/>
                <w:sz w:val="28"/>
                <w:shd w:fill="auto" w:val="clear"/>
              </w:rPr>
              <w:t xml:space="preserve">»</w:t>
            </w:r>
          </w:p>
        </w:tc>
      </w:tr>
      <w:tr>
        <w:trPr>
          <w:trHeight w:val="1" w:hRule="atLeast"/>
          <w:jc w:val="left"/>
        </w:trPr>
        <w:tc>
          <w:tcPr>
            <w:tcW w:w="5589" w:type="dxa"/>
            <w:gridSpan w:val="2"/>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 </w:t>
            </w:r>
            <w:r>
              <w:rPr>
                <w:rFonts w:ascii="Times New Roman" w:hAnsi="Times New Roman" w:cs="Times New Roman" w:eastAsia="Times New Roman"/>
                <w:color w:val="000000"/>
                <w:spacing w:val="0"/>
                <w:position w:val="0"/>
                <w:sz w:val="28"/>
                <w:shd w:fill="auto" w:val="clear"/>
              </w:rPr>
              <w:t xml:space="preserve">квалификационный уровень</w:t>
            </w:r>
          </w:p>
        </w:tc>
        <w:tc>
          <w:tcPr>
            <w:tcW w:w="154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2907</w:t>
            </w:r>
          </w:p>
        </w:tc>
        <w:tc>
          <w:tcPr>
            <w:tcW w:w="1199"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219"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541"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w:t>
            </w:r>
          </w:p>
        </w:tc>
        <w:tc>
          <w:tcPr>
            <w:tcW w:w="504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Аналитик; агроном; аудитор; бухгалтер; бухгалтер-ревизор; документовед; специалист; специалист по автотехнической экспертизе (эксперт-автотехник); специалист по защите информации; специалист по кадрам; специалист по маркетингу; специалист по связям с общественностью; по охране труда, товаровед; экономист; экономист по бухгалтерскому  учету  и  анализу </w:t>
            </w:r>
          </w:p>
        </w:tc>
        <w:tc>
          <w:tcPr>
            <w:tcW w:w="154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199"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1,2460</w:t>
            </w:r>
          </w:p>
        </w:tc>
        <w:tc>
          <w:tcPr>
            <w:tcW w:w="1219"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3622</w:t>
            </w:r>
          </w:p>
        </w:tc>
      </w:tr>
      <w:tr>
        <w:trPr>
          <w:trHeight w:val="1" w:hRule="atLeast"/>
          <w:jc w:val="left"/>
        </w:trPr>
        <w:tc>
          <w:tcPr>
            <w:tcW w:w="541"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504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хозяйственной деятельности; экономист вычислительного (информационно-вычислительного) центра; экономист по договорной и претензионной работе; экономист по снабжению; экономист по планированию; экономист по сбыту; экономист по труду; экономист по финансовой работе</w:t>
            </w:r>
          </w:p>
        </w:tc>
        <w:tc>
          <w:tcPr>
            <w:tcW w:w="154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199"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219"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541"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2</w:t>
            </w:r>
          </w:p>
        </w:tc>
        <w:tc>
          <w:tcPr>
            <w:tcW w:w="504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Инспектор фонда; менеджер; менеджер по персоналу; менеджер по связям с общественностью; переводчик; профконсультант; психолог; социолог; эксперт; юрисконсульт</w:t>
            </w:r>
          </w:p>
        </w:tc>
        <w:tc>
          <w:tcPr>
            <w:tcW w:w="154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199"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1,3846</w:t>
            </w:r>
          </w:p>
        </w:tc>
        <w:tc>
          <w:tcPr>
            <w:tcW w:w="1219"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4025</w:t>
            </w:r>
          </w:p>
        </w:tc>
      </w:tr>
      <w:tr>
        <w:trPr>
          <w:trHeight w:val="1" w:hRule="atLeast"/>
          <w:jc w:val="left"/>
        </w:trPr>
        <w:tc>
          <w:tcPr>
            <w:tcW w:w="541"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3</w:t>
            </w:r>
          </w:p>
        </w:tc>
        <w:tc>
          <w:tcPr>
            <w:tcW w:w="504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Инженер; инженер по защите информации; инженер по автоматизированным системам управления производством; инженер по инвентаризации строений и сооружений; инженер по инструменту; инженер-лаборант; инженер по надзору за строительством; инженер-сметчик; инженер по научно-технической информации; инженер по организации и нормированию труда; инженер по подготовке кадров; инженер по ремонту; инженер по стандартизации; инженер-программист (программист); инженер-технолог (технолог); инженер-электроник (электроник); инженер-энергетик (энергетик)</w:t>
            </w:r>
          </w:p>
        </w:tc>
        <w:tc>
          <w:tcPr>
            <w:tcW w:w="154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199"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1,5232</w:t>
            </w:r>
          </w:p>
        </w:tc>
        <w:tc>
          <w:tcPr>
            <w:tcW w:w="1219"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4428</w:t>
            </w:r>
          </w:p>
        </w:tc>
      </w:tr>
      <w:tr>
        <w:trPr>
          <w:trHeight w:val="1" w:hRule="atLeast"/>
          <w:jc w:val="left"/>
        </w:trPr>
        <w:tc>
          <w:tcPr>
            <w:tcW w:w="5589" w:type="dxa"/>
            <w:gridSpan w:val="2"/>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2 </w:t>
            </w:r>
            <w:r>
              <w:rPr>
                <w:rFonts w:ascii="Times New Roman" w:hAnsi="Times New Roman" w:cs="Times New Roman" w:eastAsia="Times New Roman"/>
                <w:color w:val="000000"/>
                <w:spacing w:val="0"/>
                <w:position w:val="0"/>
                <w:sz w:val="28"/>
                <w:shd w:fill="auto" w:val="clear"/>
              </w:rPr>
              <w:t xml:space="preserve">квалификационный уровень</w:t>
            </w:r>
          </w:p>
        </w:tc>
        <w:tc>
          <w:tcPr>
            <w:tcW w:w="154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2907</w:t>
            </w:r>
          </w:p>
        </w:tc>
        <w:tc>
          <w:tcPr>
            <w:tcW w:w="1199"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219"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541"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504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Должности служащих                                          1 квалификационного уровня, по которым может устанавливаться                                      II внутридолжностная категория</w:t>
            </w:r>
          </w:p>
        </w:tc>
        <w:tc>
          <w:tcPr>
            <w:tcW w:w="154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199"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1,8005</w:t>
            </w:r>
          </w:p>
        </w:tc>
        <w:tc>
          <w:tcPr>
            <w:tcW w:w="1219"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5234</w:t>
            </w:r>
          </w:p>
        </w:tc>
      </w:tr>
      <w:tr>
        <w:trPr>
          <w:trHeight w:val="1" w:hRule="atLeast"/>
          <w:jc w:val="left"/>
        </w:trPr>
        <w:tc>
          <w:tcPr>
            <w:tcW w:w="5589" w:type="dxa"/>
            <w:gridSpan w:val="2"/>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3 </w:t>
            </w:r>
            <w:r>
              <w:rPr>
                <w:rFonts w:ascii="Times New Roman" w:hAnsi="Times New Roman" w:cs="Times New Roman" w:eastAsia="Times New Roman"/>
                <w:color w:val="000000"/>
                <w:spacing w:val="0"/>
                <w:position w:val="0"/>
                <w:sz w:val="28"/>
                <w:shd w:fill="auto" w:val="clear"/>
              </w:rPr>
              <w:t xml:space="preserve">квалификационный уровень</w:t>
            </w:r>
          </w:p>
        </w:tc>
        <w:tc>
          <w:tcPr>
            <w:tcW w:w="154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2907</w:t>
            </w:r>
          </w:p>
        </w:tc>
        <w:tc>
          <w:tcPr>
            <w:tcW w:w="1199"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219"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541"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504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Должности служащих                                        1 квалификационного уровня, по которым может устанавливаться                                          I внутридолжностная категория</w:t>
            </w:r>
          </w:p>
        </w:tc>
        <w:tc>
          <w:tcPr>
            <w:tcW w:w="154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199"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1,9856</w:t>
            </w:r>
          </w:p>
        </w:tc>
        <w:tc>
          <w:tcPr>
            <w:tcW w:w="1219"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5772</w:t>
            </w:r>
          </w:p>
        </w:tc>
      </w:tr>
      <w:tr>
        <w:trPr>
          <w:trHeight w:val="1" w:hRule="atLeast"/>
          <w:jc w:val="left"/>
        </w:trPr>
        <w:tc>
          <w:tcPr>
            <w:tcW w:w="5589" w:type="dxa"/>
            <w:gridSpan w:val="2"/>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4 </w:t>
            </w:r>
            <w:r>
              <w:rPr>
                <w:rFonts w:ascii="Times New Roman" w:hAnsi="Times New Roman" w:cs="Times New Roman" w:eastAsia="Times New Roman"/>
                <w:color w:val="000000"/>
                <w:spacing w:val="0"/>
                <w:position w:val="0"/>
                <w:sz w:val="28"/>
                <w:shd w:fill="auto" w:val="clear"/>
              </w:rPr>
              <w:t xml:space="preserve">квалификационный уровень</w:t>
            </w:r>
          </w:p>
        </w:tc>
        <w:tc>
          <w:tcPr>
            <w:tcW w:w="154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2907</w:t>
            </w:r>
          </w:p>
        </w:tc>
        <w:tc>
          <w:tcPr>
            <w:tcW w:w="1199"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219"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541"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504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Должности служащих                                        1 квалификационного уровня, по которым может устанавливаться производное должностное наименование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ведущий</w:t>
            </w:r>
            <w:r>
              <w:rPr>
                <w:rFonts w:ascii="Times New Roman" w:hAnsi="Times New Roman" w:cs="Times New Roman" w:eastAsia="Times New Roman"/>
                <w:color w:val="000000"/>
                <w:spacing w:val="0"/>
                <w:position w:val="0"/>
                <w:sz w:val="28"/>
                <w:shd w:fill="auto" w:val="clear"/>
              </w:rPr>
              <w:t xml:space="preserve">»</w:t>
            </w:r>
          </w:p>
        </w:tc>
        <w:tc>
          <w:tcPr>
            <w:tcW w:w="154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199"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2,1232</w:t>
            </w:r>
          </w:p>
        </w:tc>
        <w:tc>
          <w:tcPr>
            <w:tcW w:w="1219"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6172</w:t>
            </w:r>
          </w:p>
        </w:tc>
      </w:tr>
      <w:tr>
        <w:trPr>
          <w:trHeight w:val="1" w:hRule="atLeast"/>
          <w:jc w:val="left"/>
        </w:trPr>
        <w:tc>
          <w:tcPr>
            <w:tcW w:w="5589" w:type="dxa"/>
            <w:gridSpan w:val="2"/>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5 </w:t>
            </w:r>
            <w:r>
              <w:rPr>
                <w:rFonts w:ascii="Times New Roman" w:hAnsi="Times New Roman" w:cs="Times New Roman" w:eastAsia="Times New Roman"/>
                <w:color w:val="000000"/>
                <w:spacing w:val="0"/>
                <w:position w:val="0"/>
                <w:sz w:val="28"/>
                <w:shd w:fill="auto" w:val="clear"/>
              </w:rPr>
              <w:t xml:space="preserve">квалификационный уровень</w:t>
            </w:r>
          </w:p>
        </w:tc>
        <w:tc>
          <w:tcPr>
            <w:tcW w:w="154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2907</w:t>
            </w:r>
          </w:p>
        </w:tc>
        <w:tc>
          <w:tcPr>
            <w:tcW w:w="1199"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219"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541"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w:t>
            </w:r>
          </w:p>
        </w:tc>
        <w:tc>
          <w:tcPr>
            <w:tcW w:w="504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Главные специалисты: в отделах, отделениях, лабораториях, мастерских; заместитель главного бухгалтера в учреждении, отнесенном к IV группе по оплате труда руководителей</w:t>
            </w:r>
          </w:p>
        </w:tc>
        <w:tc>
          <w:tcPr>
            <w:tcW w:w="154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199"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1,8001</w:t>
            </w:r>
          </w:p>
        </w:tc>
        <w:tc>
          <w:tcPr>
            <w:tcW w:w="1219"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5233</w:t>
            </w:r>
          </w:p>
        </w:tc>
      </w:tr>
      <w:tr>
        <w:trPr>
          <w:trHeight w:val="1" w:hRule="atLeast"/>
          <w:jc w:val="left"/>
        </w:trPr>
        <w:tc>
          <w:tcPr>
            <w:tcW w:w="541"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2</w:t>
            </w:r>
          </w:p>
        </w:tc>
        <w:tc>
          <w:tcPr>
            <w:tcW w:w="504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Главные специалисты: в отделах, отделениях, лабораториях, мастерских; заместитель главного бухгалтера в учреждении, отнесенном к III группе по оплате труда руководителей</w:t>
            </w:r>
          </w:p>
        </w:tc>
        <w:tc>
          <w:tcPr>
            <w:tcW w:w="154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199"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1,9856</w:t>
            </w:r>
          </w:p>
        </w:tc>
        <w:tc>
          <w:tcPr>
            <w:tcW w:w="1219"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5772</w:t>
            </w:r>
          </w:p>
        </w:tc>
      </w:tr>
      <w:tr>
        <w:trPr>
          <w:trHeight w:val="1" w:hRule="atLeast"/>
          <w:jc w:val="left"/>
        </w:trPr>
        <w:tc>
          <w:tcPr>
            <w:tcW w:w="541"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3</w:t>
            </w:r>
          </w:p>
        </w:tc>
        <w:tc>
          <w:tcPr>
            <w:tcW w:w="504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Главные специалисты: в отделах, отделениях, лабораториях, мастерских; заместитель главного бухгалтера в учреждении, отнесенном ко II группе по оплате труда руководителей</w:t>
            </w:r>
          </w:p>
        </w:tc>
        <w:tc>
          <w:tcPr>
            <w:tcW w:w="154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199"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2,1232</w:t>
            </w:r>
          </w:p>
        </w:tc>
        <w:tc>
          <w:tcPr>
            <w:tcW w:w="1219"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6172</w:t>
            </w:r>
          </w:p>
        </w:tc>
      </w:tr>
      <w:tr>
        <w:trPr>
          <w:trHeight w:val="1" w:hRule="atLeast"/>
          <w:jc w:val="left"/>
        </w:trPr>
        <w:tc>
          <w:tcPr>
            <w:tcW w:w="541"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4</w:t>
            </w:r>
          </w:p>
        </w:tc>
        <w:tc>
          <w:tcPr>
            <w:tcW w:w="504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Главные специалисты: в отделах, отделениях, лабораториях, мастерских; заместитель главного бухгалтера в учреждении, отнесенном к I группе по оплате труда руководителей</w:t>
            </w:r>
          </w:p>
        </w:tc>
        <w:tc>
          <w:tcPr>
            <w:tcW w:w="154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199"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2,3075</w:t>
            </w:r>
          </w:p>
        </w:tc>
        <w:tc>
          <w:tcPr>
            <w:tcW w:w="1219"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6708</w:t>
            </w:r>
          </w:p>
        </w:tc>
      </w:tr>
      <w:tr>
        <w:trPr>
          <w:trHeight w:val="1" w:hRule="atLeast"/>
          <w:jc w:val="left"/>
        </w:trPr>
        <w:tc>
          <w:tcPr>
            <w:tcW w:w="541"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w:t>
            </w:r>
          </w:p>
        </w:tc>
        <w:tc>
          <w:tcPr>
            <w:tcW w:w="504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2</w:t>
            </w:r>
          </w:p>
        </w:tc>
        <w:tc>
          <w:tcPr>
            <w:tcW w:w="154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3</w:t>
            </w:r>
          </w:p>
        </w:tc>
        <w:tc>
          <w:tcPr>
            <w:tcW w:w="1199"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4</w:t>
            </w:r>
          </w:p>
        </w:tc>
        <w:tc>
          <w:tcPr>
            <w:tcW w:w="1219"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5</w:t>
            </w:r>
          </w:p>
        </w:tc>
      </w:tr>
      <w:tr>
        <w:trPr>
          <w:trHeight w:val="1" w:hRule="atLeast"/>
          <w:jc w:val="left"/>
        </w:trPr>
        <w:tc>
          <w:tcPr>
            <w:tcW w:w="9555" w:type="dxa"/>
            <w:gridSpan w:val="5"/>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Профессиональная квалификационная группа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Общеотраслевые должности служащих четвертого уровня</w:t>
            </w:r>
            <w:r>
              <w:rPr>
                <w:rFonts w:ascii="Times New Roman" w:hAnsi="Times New Roman" w:cs="Times New Roman" w:eastAsia="Times New Roman"/>
                <w:color w:val="000000"/>
                <w:spacing w:val="0"/>
                <w:position w:val="0"/>
                <w:sz w:val="28"/>
                <w:shd w:fill="auto" w:val="clear"/>
              </w:rPr>
              <w:t xml:space="preserve">»</w:t>
            </w:r>
          </w:p>
        </w:tc>
      </w:tr>
      <w:tr>
        <w:trPr>
          <w:trHeight w:val="1" w:hRule="atLeast"/>
          <w:jc w:val="left"/>
        </w:trPr>
        <w:tc>
          <w:tcPr>
            <w:tcW w:w="5589" w:type="dxa"/>
            <w:gridSpan w:val="2"/>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 </w:t>
            </w:r>
            <w:r>
              <w:rPr>
                <w:rFonts w:ascii="Times New Roman" w:hAnsi="Times New Roman" w:cs="Times New Roman" w:eastAsia="Times New Roman"/>
                <w:color w:val="000000"/>
                <w:spacing w:val="0"/>
                <w:position w:val="0"/>
                <w:sz w:val="28"/>
                <w:shd w:fill="auto" w:val="clear"/>
              </w:rPr>
              <w:t xml:space="preserve">квалификационный уровень</w:t>
            </w:r>
          </w:p>
        </w:tc>
        <w:tc>
          <w:tcPr>
            <w:tcW w:w="154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3355</w:t>
            </w:r>
          </w:p>
        </w:tc>
        <w:tc>
          <w:tcPr>
            <w:tcW w:w="1199"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219"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541"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w:t>
            </w:r>
          </w:p>
        </w:tc>
        <w:tc>
          <w:tcPr>
            <w:tcW w:w="504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Начальник отдела; начальник исследовательской лаборатории; начальник лаборатории (бюро) по организации труда и управления производством; начальник лаборатории (бюро) социологии труда; начальник лаборатории (бюро) технико-экономических исследований; начальник нормативно-исследовательской лаборатории по труду; начальник отдела информации; начальник отдела кадров (спецотдела и др.); начальник отдела капитального строительства; начальник отдела маркетинга; начальник отдела материально-технического снабжения; начальник отдела организации и оплаты труда; начальник отдела подготовки кадров; начальник отдела (лаборатории, сектора) по защите информации; начальник отдела по связям с общественностью; начальник отдела социального развития; начальник отдела стандартизации; начальник планово-экономического отдела</w:t>
            </w:r>
          </w:p>
        </w:tc>
        <w:tc>
          <w:tcPr>
            <w:tcW w:w="154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199"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1,7204</w:t>
            </w:r>
          </w:p>
        </w:tc>
        <w:tc>
          <w:tcPr>
            <w:tcW w:w="1219"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5772</w:t>
            </w:r>
          </w:p>
        </w:tc>
      </w:tr>
      <w:tr>
        <w:trPr>
          <w:trHeight w:val="1" w:hRule="atLeast"/>
          <w:jc w:val="left"/>
        </w:trPr>
        <w:tc>
          <w:tcPr>
            <w:tcW w:w="541"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2</w:t>
            </w:r>
          </w:p>
        </w:tc>
        <w:tc>
          <w:tcPr>
            <w:tcW w:w="504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Начальник отдела; начальник исследовательской лаборатории; начальник лаборатории (бюро) по организации труда и управления производством; начальник лаборатории (бюро) социологии труда; начальник лаборатории (бюро) технико-экономических исследований; начальник нормативно-исследовательской лаборатории по труду; начальник отдела информации; начальник отдела кадров (спецотдела и др.); начальник отдела </w:t>
            </w:r>
          </w:p>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капитального строительства; начальник</w:t>
            </w:r>
          </w:p>
        </w:tc>
        <w:tc>
          <w:tcPr>
            <w:tcW w:w="154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199"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1,8402</w:t>
            </w:r>
          </w:p>
        </w:tc>
        <w:tc>
          <w:tcPr>
            <w:tcW w:w="1219"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6174</w:t>
            </w:r>
          </w:p>
        </w:tc>
      </w:tr>
      <w:tr>
        <w:trPr>
          <w:trHeight w:val="1" w:hRule="atLeast"/>
          <w:jc w:val="left"/>
        </w:trPr>
        <w:tc>
          <w:tcPr>
            <w:tcW w:w="541"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504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отдела маркетинга; начальник отдела материально-технического снабжения; начальник отдела организации и оплаты труда; начальник отдела подготовки кадров; начальник отдела (лаборатории, сектора) по защите информации; начальник отдела по связям с общественностью; начальник отдела социального развития; начальник отдела стандартизации; начальник планово-экономического отдела; начальник технического отдела; начальник финансового отдела; начальник хозяйственного отдела; начальник юридического отдела (учреждений, отнесенных к III группе по оплате труда руководителей)</w:t>
            </w:r>
          </w:p>
        </w:tc>
        <w:tc>
          <w:tcPr>
            <w:tcW w:w="154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199"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219"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541"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3</w:t>
            </w:r>
          </w:p>
        </w:tc>
        <w:tc>
          <w:tcPr>
            <w:tcW w:w="504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Начальник отдела; начальник исследовательской лаборатории; начальник лаборатории (бюро) по организации труда и управления производством; начальник лаборатории (бюро) социологии труда; начальник лаборатории (бюро) технико-экономических исследований; начальник нормативно-исследовательской лаборатории по труду; начальник отдела информации; начальник отдела кадров (спецотдела и др.); начальник отдела капитального строительства; начальник отдела маркетинга; начальник отдела материально-технического снабжения; начальник отдела организации и оплаты труда; начальник отдела подготовки кадров; начальник отдела (лаборатории, сектора) по защите информации; начальник отдела по связям с общественностью; начальник отдела социального развития; начальник отдела стандартизации; начальник планово-экономического отдела; начальник технического отдела; начальник </w:t>
            </w:r>
          </w:p>
        </w:tc>
        <w:tc>
          <w:tcPr>
            <w:tcW w:w="154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199"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2,0000</w:t>
            </w:r>
          </w:p>
        </w:tc>
        <w:tc>
          <w:tcPr>
            <w:tcW w:w="1219"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6710</w:t>
            </w:r>
          </w:p>
        </w:tc>
      </w:tr>
      <w:tr>
        <w:trPr>
          <w:trHeight w:val="1" w:hRule="atLeast"/>
          <w:jc w:val="left"/>
        </w:trPr>
        <w:tc>
          <w:tcPr>
            <w:tcW w:w="541"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504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финансового отдела; начальник хозяйственного отдела; начальник юридического отдела (учреждений, отнесенных ко II группе по оплате труда руководителей)</w:t>
            </w:r>
          </w:p>
        </w:tc>
        <w:tc>
          <w:tcPr>
            <w:tcW w:w="154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199"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219"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541"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4</w:t>
            </w:r>
          </w:p>
        </w:tc>
        <w:tc>
          <w:tcPr>
            <w:tcW w:w="504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Начальник отдела; начальник исследовательской лаборатории; начальник лаборатории (бюро) по организации труда и управления производством; начальник лаборатории (бюро) социологии труда; начальник лаборатории (бюро) технико-экономических исследований; начальник нормативно-исследовательской лаборатории по труду; начальник отдела информации; начальник отдела кадров (спецотдела и др.); начальник отдела капитального строительства; начальник отдела маркетинга; начальник отдела материально-технического снабжения; начальник отдела организации и оплаты труда; начальник отдела подготовки кадров; начальник отдела (лаборатории, сектора) по защите информации; начальник отдела по связям с общественностью; начальник отдела социального развития; начальник отдела стандартизации; начальник планово-экономического отдела; начальник технического отдела; начальник финансового отдела; начальник хозяйственного отдела; начальник юридического отдела (учреждений, отнесенных к I группе по оплате труда руководителей)</w:t>
            </w:r>
          </w:p>
        </w:tc>
        <w:tc>
          <w:tcPr>
            <w:tcW w:w="154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199"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2,1604</w:t>
            </w:r>
          </w:p>
        </w:tc>
        <w:tc>
          <w:tcPr>
            <w:tcW w:w="1219"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7248</w:t>
            </w:r>
          </w:p>
        </w:tc>
      </w:tr>
      <w:tr>
        <w:trPr>
          <w:trHeight w:val="1" w:hRule="atLeast"/>
          <w:jc w:val="left"/>
        </w:trPr>
        <w:tc>
          <w:tcPr>
            <w:tcW w:w="5589" w:type="dxa"/>
            <w:gridSpan w:val="2"/>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2 </w:t>
            </w:r>
            <w:r>
              <w:rPr>
                <w:rFonts w:ascii="Times New Roman" w:hAnsi="Times New Roman" w:cs="Times New Roman" w:eastAsia="Times New Roman"/>
                <w:color w:val="000000"/>
                <w:spacing w:val="0"/>
                <w:position w:val="0"/>
                <w:sz w:val="28"/>
                <w:shd w:fill="auto" w:val="clear"/>
              </w:rPr>
              <w:t xml:space="preserve">квалификационный уровень</w:t>
            </w:r>
          </w:p>
        </w:tc>
        <w:tc>
          <w:tcPr>
            <w:tcW w:w="154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3355</w:t>
            </w:r>
          </w:p>
        </w:tc>
        <w:tc>
          <w:tcPr>
            <w:tcW w:w="1199"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219"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541"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w:t>
            </w:r>
          </w:p>
        </w:tc>
        <w:tc>
          <w:tcPr>
            <w:tcW w:w="504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Главный (диспетчер, инженер, механик, технолог, энергетик) (за исключением случаев, когда должность с </w:t>
            </w:r>
          </w:p>
        </w:tc>
        <w:tc>
          <w:tcPr>
            <w:tcW w:w="154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199"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1,8402</w:t>
            </w:r>
          </w:p>
        </w:tc>
        <w:tc>
          <w:tcPr>
            <w:tcW w:w="1219"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6174</w:t>
            </w:r>
          </w:p>
        </w:tc>
      </w:tr>
      <w:tr>
        <w:trPr>
          <w:trHeight w:val="1" w:hRule="atLeast"/>
          <w:jc w:val="left"/>
        </w:trPr>
        <w:tc>
          <w:tcPr>
            <w:tcW w:w="541"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504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наименованием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главный</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является составной частью должности руководителя или заместителя руководителя организации либо исполнение функций по должности специалиста с наименованием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главный</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возлагается на руководителя или заместителя руководителя учреждений, отнесенных к IV группе по оплате труда руководителей)</w:t>
            </w:r>
          </w:p>
        </w:tc>
        <w:tc>
          <w:tcPr>
            <w:tcW w:w="154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199"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219"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541"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2</w:t>
            </w:r>
          </w:p>
        </w:tc>
        <w:tc>
          <w:tcPr>
            <w:tcW w:w="504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Главный (диспетчер, инженер, механик, технолог, энергетик) (за исключением случаев, когда должность с наименованием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главный</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является составной частью должности руководителя или заместителя руководителя организации либо исполнение функций по должности специалиста с наименованием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главный</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возлагается на руководителя или заместителя руководителя учреждений, отнесенных к III группе по оплате труда руководителей)</w:t>
            </w:r>
          </w:p>
        </w:tc>
        <w:tc>
          <w:tcPr>
            <w:tcW w:w="154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199"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2,0000</w:t>
            </w:r>
          </w:p>
        </w:tc>
        <w:tc>
          <w:tcPr>
            <w:tcW w:w="1219"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6710</w:t>
            </w:r>
          </w:p>
        </w:tc>
      </w:tr>
      <w:tr>
        <w:trPr>
          <w:trHeight w:val="1" w:hRule="atLeast"/>
          <w:jc w:val="left"/>
        </w:trPr>
        <w:tc>
          <w:tcPr>
            <w:tcW w:w="541"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3</w:t>
            </w:r>
          </w:p>
        </w:tc>
        <w:tc>
          <w:tcPr>
            <w:tcW w:w="504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Главный (диспетчер, инженер, механик, технолог, энергетик) (за исключением случаев, когда должность с наименованием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главный</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является составной частью должности руководителя или заместителя руководителя организации либо исполнение функций по должности специалиста с наименованием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главный</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возлагается на руководителя или заместителя руководителя учреждений, отнесенных ко II группе по оплате труда руководителей)</w:t>
            </w:r>
          </w:p>
        </w:tc>
        <w:tc>
          <w:tcPr>
            <w:tcW w:w="154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199"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2,1604</w:t>
            </w:r>
          </w:p>
        </w:tc>
        <w:tc>
          <w:tcPr>
            <w:tcW w:w="1219"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7248</w:t>
            </w:r>
          </w:p>
        </w:tc>
      </w:tr>
      <w:tr>
        <w:trPr>
          <w:trHeight w:val="1" w:hRule="atLeast"/>
          <w:jc w:val="left"/>
        </w:trPr>
        <w:tc>
          <w:tcPr>
            <w:tcW w:w="541"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4</w:t>
            </w:r>
          </w:p>
        </w:tc>
        <w:tc>
          <w:tcPr>
            <w:tcW w:w="504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Главный (диспетчер, инженер, механик, технолог, энергетик) (за исключением случаев, когда должность с наименованием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главный</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является составной частью должности руководителя или заместителя руководителя организации либо исполнение функций по должности специалиста с наименованием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главный</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возлагается на руководителя или заместителя руководителя учреждений, отнесенных к I группе по оплате труда руководителей)</w:t>
            </w:r>
          </w:p>
        </w:tc>
        <w:tc>
          <w:tcPr>
            <w:tcW w:w="154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199"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2,3207</w:t>
            </w:r>
          </w:p>
        </w:tc>
        <w:tc>
          <w:tcPr>
            <w:tcW w:w="1219"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7786</w:t>
            </w:r>
          </w:p>
        </w:tc>
      </w:tr>
    </w:tbl>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p>
    <w:p>
      <w:pPr>
        <w:spacing w:before="0" w:after="0" w:line="240"/>
        <w:ind w:right="0" w:left="6372" w:firstLine="708"/>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Приложение № 8</w:t>
      </w: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к примерному положению об оплате</w:t>
      </w: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труда работников муниципальных</w:t>
      </w: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образовательных организаций, </w:t>
      </w: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созданных в форме учреждений Яйского района                                                                                                                                                        и структурных подразделений</w:t>
      </w: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Управления образования Администрации </w:t>
      </w: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Яйского муниципального района</w:t>
      </w:r>
    </w:p>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Профессиональные квалификационные группы</w:t>
      </w:r>
    </w:p>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должностей руководителей, специалистов и служащих</w:t>
      </w:r>
    </w:p>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сферы культуры в сфере образования</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p>
    <w:tbl>
      <w:tblPr/>
      <w:tblGrid>
        <w:gridCol w:w="595"/>
        <w:gridCol w:w="4505"/>
        <w:gridCol w:w="1620"/>
        <w:gridCol w:w="1260"/>
        <w:gridCol w:w="1438"/>
      </w:tblGrid>
      <w:tr>
        <w:trPr>
          <w:trHeight w:val="1" w:hRule="atLeast"/>
          <w:jc w:val="left"/>
        </w:trPr>
        <w:tc>
          <w:tcPr>
            <w:tcW w:w="595"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п/п</w:t>
            </w:r>
          </w:p>
        </w:tc>
        <w:tc>
          <w:tcPr>
            <w:tcW w:w="4505"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Наименование должностей</w:t>
            </w:r>
          </w:p>
        </w:tc>
        <w:tc>
          <w:tcPr>
            <w:tcW w:w="162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Оклад по профессионально-квалификационной группе, руб.</w:t>
            </w:r>
          </w:p>
        </w:tc>
        <w:tc>
          <w:tcPr>
            <w:tcW w:w="126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Повышающий коэффициент</w:t>
            </w:r>
          </w:p>
        </w:tc>
        <w:tc>
          <w:tcPr>
            <w:tcW w:w="143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Оклад, должностной оклад (ставка), руб.</w:t>
            </w:r>
          </w:p>
        </w:tc>
      </w:tr>
      <w:tr>
        <w:trPr>
          <w:trHeight w:val="1" w:hRule="atLeast"/>
          <w:jc w:val="left"/>
        </w:trPr>
        <w:tc>
          <w:tcPr>
            <w:tcW w:w="595"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w:t>
            </w:r>
          </w:p>
        </w:tc>
        <w:tc>
          <w:tcPr>
            <w:tcW w:w="4505"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2</w:t>
            </w:r>
          </w:p>
        </w:tc>
        <w:tc>
          <w:tcPr>
            <w:tcW w:w="162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3</w:t>
            </w:r>
          </w:p>
        </w:tc>
        <w:tc>
          <w:tcPr>
            <w:tcW w:w="126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4</w:t>
            </w:r>
          </w:p>
        </w:tc>
        <w:tc>
          <w:tcPr>
            <w:tcW w:w="143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5</w:t>
            </w:r>
          </w:p>
        </w:tc>
      </w:tr>
      <w:tr>
        <w:trPr>
          <w:trHeight w:val="1" w:hRule="atLeast"/>
          <w:jc w:val="left"/>
        </w:trPr>
        <w:tc>
          <w:tcPr>
            <w:tcW w:w="9418" w:type="dxa"/>
            <w:gridSpan w:val="5"/>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Профессиональная квалификационная группа первого уровня</w:t>
            </w:r>
          </w:p>
        </w:tc>
      </w:tr>
      <w:tr>
        <w:trPr>
          <w:trHeight w:val="1" w:hRule="atLeast"/>
          <w:jc w:val="left"/>
        </w:trPr>
        <w:tc>
          <w:tcPr>
            <w:tcW w:w="5100" w:type="dxa"/>
            <w:gridSpan w:val="2"/>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2 </w:t>
            </w:r>
            <w:r>
              <w:rPr>
                <w:rFonts w:ascii="Times New Roman" w:hAnsi="Times New Roman" w:cs="Times New Roman" w:eastAsia="Times New Roman"/>
                <w:color w:val="000000"/>
                <w:spacing w:val="0"/>
                <w:position w:val="0"/>
                <w:sz w:val="28"/>
                <w:shd w:fill="auto" w:val="clear"/>
              </w:rPr>
              <w:t xml:space="preserve">квалификационный уровень</w:t>
            </w:r>
          </w:p>
        </w:tc>
        <w:tc>
          <w:tcPr>
            <w:tcW w:w="162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2382 </w:t>
            </w:r>
          </w:p>
        </w:tc>
        <w:tc>
          <w:tcPr>
            <w:tcW w:w="126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43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595"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w:t>
            </w:r>
          </w:p>
        </w:tc>
        <w:tc>
          <w:tcPr>
            <w:tcW w:w="4505"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Культорганизатор (среднее специальное образование без предъявления требований к стажу работы); аккомпаниатор                          II категории (среднее специальное образование без предъявления требований к стажу работы)</w:t>
            </w:r>
          </w:p>
        </w:tc>
        <w:tc>
          <w:tcPr>
            <w:tcW w:w="162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26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1,4081</w:t>
            </w:r>
          </w:p>
        </w:tc>
        <w:tc>
          <w:tcPr>
            <w:tcW w:w="143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3354</w:t>
            </w:r>
          </w:p>
        </w:tc>
      </w:tr>
      <w:tr>
        <w:trPr>
          <w:trHeight w:val="1" w:hRule="atLeast"/>
          <w:jc w:val="left"/>
        </w:trPr>
        <w:tc>
          <w:tcPr>
            <w:tcW w:w="595"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2</w:t>
            </w:r>
          </w:p>
        </w:tc>
        <w:tc>
          <w:tcPr>
            <w:tcW w:w="4505"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Культорганизатор II категории (высшее образование без предъявления требований к стажу работы или среднее специальное образование и стаж работы по специальности не менее 3 лет); аккомпаниатор II категории (высшее образование без предъявления требований к стажу работы или среднее специальное образование и стаж работы по специальности не менее 3 лет)</w:t>
            </w:r>
          </w:p>
        </w:tc>
        <w:tc>
          <w:tcPr>
            <w:tcW w:w="162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26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1,5210</w:t>
            </w:r>
          </w:p>
        </w:tc>
        <w:tc>
          <w:tcPr>
            <w:tcW w:w="143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3623</w:t>
            </w:r>
          </w:p>
        </w:tc>
      </w:tr>
      <w:tr>
        <w:trPr>
          <w:trHeight w:val="1" w:hRule="atLeast"/>
          <w:jc w:val="left"/>
        </w:trPr>
        <w:tc>
          <w:tcPr>
            <w:tcW w:w="595"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3</w:t>
            </w:r>
          </w:p>
        </w:tc>
        <w:tc>
          <w:tcPr>
            <w:tcW w:w="4505"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Культорганизатор I категории (высшее образование и стаж работы по специальности не менее 1 года или среднее специальное образование и стаж работы по специальности не менее 5 лет); аккомпаниатор I категории (высшее образование и стаж работы по специальности не менее 1 года или среднее специальное образование и стаж работы по специальности не менее 5 лет)</w:t>
            </w:r>
          </w:p>
        </w:tc>
        <w:tc>
          <w:tcPr>
            <w:tcW w:w="162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26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1,8589</w:t>
            </w:r>
          </w:p>
        </w:tc>
        <w:tc>
          <w:tcPr>
            <w:tcW w:w="143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4428</w:t>
            </w:r>
          </w:p>
        </w:tc>
      </w:tr>
      <w:tr>
        <w:trPr>
          <w:trHeight w:val="1" w:hRule="atLeast"/>
          <w:jc w:val="left"/>
        </w:trPr>
        <w:tc>
          <w:tcPr>
            <w:tcW w:w="595"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4</w:t>
            </w:r>
          </w:p>
        </w:tc>
        <w:tc>
          <w:tcPr>
            <w:tcW w:w="4505"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Аккомпаниатор (высшая категория) (высшее профессиональное образование и стаж работы по профилю не менее 10 лет)</w:t>
            </w:r>
          </w:p>
        </w:tc>
        <w:tc>
          <w:tcPr>
            <w:tcW w:w="162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26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2,4232</w:t>
            </w:r>
          </w:p>
        </w:tc>
        <w:tc>
          <w:tcPr>
            <w:tcW w:w="143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5772</w:t>
            </w:r>
          </w:p>
        </w:tc>
      </w:tr>
      <w:tr>
        <w:trPr>
          <w:trHeight w:val="1" w:hRule="atLeast"/>
          <w:jc w:val="left"/>
        </w:trPr>
        <w:tc>
          <w:tcPr>
            <w:tcW w:w="9418" w:type="dxa"/>
            <w:gridSpan w:val="5"/>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Профессиональная квалификационная группа второго уровня</w:t>
            </w:r>
          </w:p>
        </w:tc>
      </w:tr>
      <w:tr>
        <w:trPr>
          <w:trHeight w:val="1" w:hRule="atLeast"/>
          <w:jc w:val="left"/>
        </w:trPr>
        <w:tc>
          <w:tcPr>
            <w:tcW w:w="5100" w:type="dxa"/>
            <w:gridSpan w:val="2"/>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2 </w:t>
            </w:r>
            <w:r>
              <w:rPr>
                <w:rFonts w:ascii="Times New Roman" w:hAnsi="Times New Roman" w:cs="Times New Roman" w:eastAsia="Times New Roman"/>
                <w:color w:val="000000"/>
                <w:spacing w:val="0"/>
                <w:position w:val="0"/>
                <w:sz w:val="28"/>
                <w:shd w:fill="auto" w:val="clear"/>
              </w:rPr>
              <w:t xml:space="preserve">квалификационный уровень</w:t>
            </w:r>
          </w:p>
        </w:tc>
        <w:tc>
          <w:tcPr>
            <w:tcW w:w="162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2460 </w:t>
            </w:r>
          </w:p>
        </w:tc>
        <w:tc>
          <w:tcPr>
            <w:tcW w:w="126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43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595"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w:t>
            </w:r>
          </w:p>
        </w:tc>
        <w:tc>
          <w:tcPr>
            <w:tcW w:w="4505"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Библиотекарь, библиограф (среднее специальное образование без предъявления требований к стажу работы или общее среднее образование и курсовая подготовка); методист библиотеки, музея (высшее образование без предъявления требований к стажу работы или среднее специальное образование и стаж работы по профилю не менее 3 лет)</w:t>
            </w:r>
          </w:p>
        </w:tc>
        <w:tc>
          <w:tcPr>
            <w:tcW w:w="162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26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1,4728</w:t>
            </w:r>
          </w:p>
        </w:tc>
        <w:tc>
          <w:tcPr>
            <w:tcW w:w="143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3623</w:t>
            </w:r>
          </w:p>
        </w:tc>
      </w:tr>
      <w:tr>
        <w:trPr>
          <w:trHeight w:val="1" w:hRule="atLeast"/>
          <w:jc w:val="left"/>
        </w:trPr>
        <w:tc>
          <w:tcPr>
            <w:tcW w:w="595"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2</w:t>
            </w:r>
          </w:p>
        </w:tc>
        <w:tc>
          <w:tcPr>
            <w:tcW w:w="4505"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Библиотекарь, библиограф </w:t>
            </w:r>
          </w:p>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(II </w:t>
            </w:r>
            <w:r>
              <w:rPr>
                <w:rFonts w:ascii="Times New Roman" w:hAnsi="Times New Roman" w:cs="Times New Roman" w:eastAsia="Times New Roman"/>
                <w:color w:val="000000"/>
                <w:spacing w:val="0"/>
                <w:position w:val="0"/>
                <w:sz w:val="28"/>
                <w:shd w:fill="auto" w:val="clear"/>
              </w:rPr>
              <w:t xml:space="preserve">категории) (высшее образование без предъявления требований к стажу работы или среднее специальное образование и стаж работы в должности библиотекаря (библиографа) до 3 лет); методист библиотеки, музея (II категории) (высшее образование и стаж работы по   профилю  до  3 лет  или среднее </w:t>
            </w:r>
          </w:p>
        </w:tc>
        <w:tc>
          <w:tcPr>
            <w:tcW w:w="162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26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1,6362</w:t>
            </w:r>
          </w:p>
        </w:tc>
        <w:tc>
          <w:tcPr>
            <w:tcW w:w="143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4025</w:t>
            </w:r>
          </w:p>
        </w:tc>
      </w:tr>
      <w:tr>
        <w:trPr>
          <w:trHeight w:val="1" w:hRule="atLeast"/>
          <w:jc w:val="left"/>
        </w:trPr>
        <w:tc>
          <w:tcPr>
            <w:tcW w:w="595"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4505"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специальное образование и стаж работы по профилю до 5 лет)</w:t>
            </w:r>
          </w:p>
        </w:tc>
        <w:tc>
          <w:tcPr>
            <w:tcW w:w="162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26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43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595"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3</w:t>
            </w:r>
          </w:p>
        </w:tc>
        <w:tc>
          <w:tcPr>
            <w:tcW w:w="4505"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Библиотекарь, библиограф                    (II категории) (высшее образование без предъявления требований к стажу работы или среднее специальное образование и стаж работы в должности библиотекаря (библиографа) не менее 3 лет); методист библиотеки, музея                   (II категории) (высшее образование и стаж работы по профилю не менее 3 лет или среднее специальное образование и стаж работы по профилю не менее 5 лет)</w:t>
            </w:r>
          </w:p>
        </w:tc>
        <w:tc>
          <w:tcPr>
            <w:tcW w:w="162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26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1,8000</w:t>
            </w:r>
          </w:p>
        </w:tc>
        <w:tc>
          <w:tcPr>
            <w:tcW w:w="143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4428</w:t>
            </w:r>
          </w:p>
        </w:tc>
      </w:tr>
      <w:tr>
        <w:trPr>
          <w:trHeight w:val="1" w:hRule="atLeast"/>
          <w:jc w:val="left"/>
        </w:trPr>
        <w:tc>
          <w:tcPr>
            <w:tcW w:w="595"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4</w:t>
            </w:r>
          </w:p>
        </w:tc>
        <w:tc>
          <w:tcPr>
            <w:tcW w:w="4505"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Библиотекарь, библиограф                    (I категории) (высшее образование и стаж работы в должности библиотекаря (библиографа)           II категории до 3 лет);</w:t>
            </w:r>
          </w:p>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методист библиотеки, музея                   (I категории) (высшее образование и стаж работы по профилю до 6 лет)</w:t>
            </w:r>
          </w:p>
        </w:tc>
        <w:tc>
          <w:tcPr>
            <w:tcW w:w="162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26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1,9638</w:t>
            </w:r>
          </w:p>
        </w:tc>
        <w:tc>
          <w:tcPr>
            <w:tcW w:w="143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4831</w:t>
            </w:r>
          </w:p>
        </w:tc>
      </w:tr>
      <w:tr>
        <w:trPr>
          <w:trHeight w:val="1" w:hRule="atLeast"/>
          <w:jc w:val="left"/>
        </w:trPr>
        <w:tc>
          <w:tcPr>
            <w:tcW w:w="595"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5</w:t>
            </w:r>
          </w:p>
        </w:tc>
        <w:tc>
          <w:tcPr>
            <w:tcW w:w="4505"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Библиотекарь, библиограф                    (I категории) (высшее образование и стаж работы в должности библиотекаря (библиографа)                        II категории не менее 3 лет); методист библиотеки, музея                   (I категории) (высшее образование и стаж работы по профилю не менее 6 лет)</w:t>
            </w:r>
          </w:p>
        </w:tc>
        <w:tc>
          <w:tcPr>
            <w:tcW w:w="162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26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2,1276</w:t>
            </w:r>
          </w:p>
        </w:tc>
        <w:tc>
          <w:tcPr>
            <w:tcW w:w="143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5234</w:t>
            </w:r>
          </w:p>
        </w:tc>
      </w:tr>
      <w:tr>
        <w:trPr>
          <w:trHeight w:val="1" w:hRule="atLeast"/>
          <w:jc w:val="left"/>
        </w:trPr>
        <w:tc>
          <w:tcPr>
            <w:tcW w:w="5100" w:type="dxa"/>
            <w:gridSpan w:val="2"/>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3 </w:t>
            </w:r>
            <w:r>
              <w:rPr>
                <w:rFonts w:ascii="Times New Roman" w:hAnsi="Times New Roman" w:cs="Times New Roman" w:eastAsia="Times New Roman"/>
                <w:color w:val="000000"/>
                <w:spacing w:val="0"/>
                <w:position w:val="0"/>
                <w:sz w:val="28"/>
                <w:shd w:fill="auto" w:val="clear"/>
              </w:rPr>
              <w:t xml:space="preserve">квалификационный уровень</w:t>
            </w:r>
          </w:p>
        </w:tc>
        <w:tc>
          <w:tcPr>
            <w:tcW w:w="162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2460 </w:t>
            </w:r>
          </w:p>
        </w:tc>
        <w:tc>
          <w:tcPr>
            <w:tcW w:w="126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43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595"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w:t>
            </w:r>
          </w:p>
        </w:tc>
        <w:tc>
          <w:tcPr>
            <w:tcW w:w="4505"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Фотограф (высшее художественное образование без предъявления требований к стажу работы или среднее профессиональное образование и стаж работы по профилю не менее 5 лет)</w:t>
            </w:r>
          </w:p>
        </w:tc>
        <w:tc>
          <w:tcPr>
            <w:tcW w:w="162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26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1,9638</w:t>
            </w:r>
          </w:p>
        </w:tc>
        <w:tc>
          <w:tcPr>
            <w:tcW w:w="143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4831</w:t>
            </w:r>
          </w:p>
        </w:tc>
      </w:tr>
      <w:tr>
        <w:trPr>
          <w:trHeight w:val="1" w:hRule="atLeast"/>
          <w:jc w:val="left"/>
        </w:trPr>
        <w:tc>
          <w:tcPr>
            <w:tcW w:w="595"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2</w:t>
            </w:r>
          </w:p>
        </w:tc>
        <w:tc>
          <w:tcPr>
            <w:tcW w:w="4505"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Артист II категории в духовом оркестре - вторые и третьи голоса гобоя, вторые и третьи кларнеты, баритон, ударные (высшее музыкальное или среднее музыкальное образование без предъявления требований к стажу работы)</w:t>
            </w:r>
          </w:p>
        </w:tc>
        <w:tc>
          <w:tcPr>
            <w:tcW w:w="162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26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2,1276</w:t>
            </w:r>
          </w:p>
        </w:tc>
        <w:tc>
          <w:tcPr>
            <w:tcW w:w="143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5234</w:t>
            </w:r>
          </w:p>
        </w:tc>
      </w:tr>
      <w:tr>
        <w:trPr>
          <w:trHeight w:val="1" w:hRule="atLeast"/>
          <w:jc w:val="left"/>
        </w:trPr>
        <w:tc>
          <w:tcPr>
            <w:tcW w:w="595"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3</w:t>
            </w:r>
          </w:p>
        </w:tc>
        <w:tc>
          <w:tcPr>
            <w:tcW w:w="4505"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Фотограф (высшее художественное образование и стаж работы по профилю не менее 3 лет);</w:t>
            </w:r>
          </w:p>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библиотекарь, библиограф (ведущий) (высшее образование и стаж работы в должности библиотекаря (библиографа)                     I категории не менее 3 лет)</w:t>
            </w:r>
          </w:p>
        </w:tc>
        <w:tc>
          <w:tcPr>
            <w:tcW w:w="162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26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2,3463</w:t>
            </w:r>
          </w:p>
        </w:tc>
        <w:tc>
          <w:tcPr>
            <w:tcW w:w="143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5772</w:t>
            </w:r>
          </w:p>
        </w:tc>
      </w:tr>
      <w:tr>
        <w:trPr>
          <w:trHeight w:val="1" w:hRule="atLeast"/>
          <w:jc w:val="left"/>
        </w:trPr>
        <w:tc>
          <w:tcPr>
            <w:tcW w:w="595"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4</w:t>
            </w:r>
          </w:p>
        </w:tc>
        <w:tc>
          <w:tcPr>
            <w:tcW w:w="4505"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Фотограф (высшее художественное образование и стаж работы по профилю не менее 5 лет);</w:t>
            </w:r>
          </w:p>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артист I категории в духовом оркестре - вторые голоса флейты, гобоя; вторые и третьи (духовые инструменты, теноры, ударные, контрабасы, рояль, арфа) (высшее музыкальное образование и стаж работы не менее 3 лет или среднее музыкальное образование и стаж работы не менее 5 лет)</w:t>
            </w:r>
          </w:p>
        </w:tc>
        <w:tc>
          <w:tcPr>
            <w:tcW w:w="162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26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2,7272</w:t>
            </w:r>
          </w:p>
        </w:tc>
        <w:tc>
          <w:tcPr>
            <w:tcW w:w="143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6709</w:t>
            </w:r>
          </w:p>
        </w:tc>
      </w:tr>
      <w:tr>
        <w:trPr>
          <w:trHeight w:val="1" w:hRule="atLeast"/>
          <w:jc w:val="left"/>
        </w:trPr>
        <w:tc>
          <w:tcPr>
            <w:tcW w:w="5100" w:type="dxa"/>
            <w:gridSpan w:val="2"/>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4 </w:t>
            </w:r>
            <w:r>
              <w:rPr>
                <w:rFonts w:ascii="Times New Roman" w:hAnsi="Times New Roman" w:cs="Times New Roman" w:eastAsia="Times New Roman"/>
                <w:color w:val="000000"/>
                <w:spacing w:val="0"/>
                <w:position w:val="0"/>
                <w:sz w:val="28"/>
                <w:shd w:fill="auto" w:val="clear"/>
              </w:rPr>
              <w:t xml:space="preserve">квалификационный уровень</w:t>
            </w:r>
          </w:p>
        </w:tc>
        <w:tc>
          <w:tcPr>
            <w:tcW w:w="162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2460 </w:t>
            </w:r>
          </w:p>
        </w:tc>
        <w:tc>
          <w:tcPr>
            <w:tcW w:w="126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43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595"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w:t>
            </w:r>
          </w:p>
        </w:tc>
        <w:tc>
          <w:tcPr>
            <w:tcW w:w="4505"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Хранитель фондов (музея) (среднее (полное) общее образование без предъявления требований к стажу работы)</w:t>
            </w:r>
          </w:p>
        </w:tc>
        <w:tc>
          <w:tcPr>
            <w:tcW w:w="162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26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1,3638</w:t>
            </w:r>
          </w:p>
        </w:tc>
        <w:tc>
          <w:tcPr>
            <w:tcW w:w="143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3355</w:t>
            </w:r>
          </w:p>
        </w:tc>
      </w:tr>
      <w:tr>
        <w:trPr>
          <w:trHeight w:val="1" w:hRule="atLeast"/>
          <w:jc w:val="left"/>
        </w:trPr>
        <w:tc>
          <w:tcPr>
            <w:tcW w:w="595"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2</w:t>
            </w:r>
          </w:p>
        </w:tc>
        <w:tc>
          <w:tcPr>
            <w:tcW w:w="4505"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Хранитель фондов (музея) (среднее (полное) общее образование и специальная подготовка не менее               1 года)</w:t>
            </w:r>
          </w:p>
        </w:tc>
        <w:tc>
          <w:tcPr>
            <w:tcW w:w="162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26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1,4728</w:t>
            </w:r>
          </w:p>
        </w:tc>
        <w:tc>
          <w:tcPr>
            <w:tcW w:w="143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3623</w:t>
            </w:r>
          </w:p>
        </w:tc>
      </w:tr>
      <w:tr>
        <w:trPr>
          <w:trHeight w:val="1" w:hRule="atLeast"/>
          <w:jc w:val="left"/>
        </w:trPr>
        <w:tc>
          <w:tcPr>
            <w:tcW w:w="595"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3</w:t>
            </w:r>
          </w:p>
        </w:tc>
        <w:tc>
          <w:tcPr>
            <w:tcW w:w="4505"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Звукооператор в художественных </w:t>
              <w:br/>
              <w:t xml:space="preserve">коллективах; хранитель фондов (музея) (среднее (полное) общее образование и стаж работы не менее 1 года)</w:t>
            </w:r>
          </w:p>
        </w:tc>
        <w:tc>
          <w:tcPr>
            <w:tcW w:w="162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26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1,6362</w:t>
            </w:r>
          </w:p>
        </w:tc>
        <w:tc>
          <w:tcPr>
            <w:tcW w:w="143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4025</w:t>
            </w:r>
          </w:p>
        </w:tc>
      </w:tr>
      <w:tr>
        <w:trPr>
          <w:trHeight w:val="1" w:hRule="atLeast"/>
          <w:jc w:val="left"/>
        </w:trPr>
        <w:tc>
          <w:tcPr>
            <w:tcW w:w="595"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4</w:t>
            </w:r>
          </w:p>
        </w:tc>
        <w:tc>
          <w:tcPr>
            <w:tcW w:w="4505"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Хранитель фондов (музея) (среднее (полное) общее образование и стаж работы не менее 3 лет или среднее профессиональное образование)</w:t>
            </w:r>
          </w:p>
        </w:tc>
        <w:tc>
          <w:tcPr>
            <w:tcW w:w="162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26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1,8000</w:t>
            </w:r>
          </w:p>
        </w:tc>
        <w:tc>
          <w:tcPr>
            <w:tcW w:w="143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4428</w:t>
            </w:r>
          </w:p>
        </w:tc>
      </w:tr>
      <w:tr>
        <w:trPr>
          <w:trHeight w:val="1" w:hRule="atLeast"/>
          <w:jc w:val="left"/>
        </w:trPr>
        <w:tc>
          <w:tcPr>
            <w:tcW w:w="595"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5</w:t>
            </w:r>
          </w:p>
        </w:tc>
        <w:tc>
          <w:tcPr>
            <w:tcW w:w="4505"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Артист высшей категории в духовом оркестре, концертмейстеры и заместители концертмейстеров флейт, гобоев, фаготов; первые, вторые и третьи кларнеты, валторны, саксофоны, трубы, тромбоны, тубы, кларнеты, баритоны, теноры, ударные инструменты, контрабасы (высшее музыкальное образование и стаж работы в оркестре не менее 5 лет или среднее музыкальное образование и стаж работы в оркестре не менее 7 лет)</w:t>
            </w:r>
          </w:p>
        </w:tc>
        <w:tc>
          <w:tcPr>
            <w:tcW w:w="162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26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2,9459</w:t>
            </w:r>
          </w:p>
        </w:tc>
        <w:tc>
          <w:tcPr>
            <w:tcW w:w="143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7247</w:t>
            </w:r>
          </w:p>
        </w:tc>
      </w:tr>
      <w:tr>
        <w:trPr>
          <w:trHeight w:val="1" w:hRule="atLeast"/>
          <w:jc w:val="left"/>
        </w:trPr>
        <w:tc>
          <w:tcPr>
            <w:tcW w:w="9418" w:type="dxa"/>
            <w:gridSpan w:val="5"/>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Профессиональная квалификационная группа третьего уровня</w:t>
            </w:r>
          </w:p>
        </w:tc>
      </w:tr>
      <w:tr>
        <w:trPr>
          <w:trHeight w:val="1" w:hRule="atLeast"/>
          <w:jc w:val="left"/>
        </w:trPr>
        <w:tc>
          <w:tcPr>
            <w:tcW w:w="5100" w:type="dxa"/>
            <w:gridSpan w:val="2"/>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 </w:t>
            </w:r>
            <w:r>
              <w:rPr>
                <w:rFonts w:ascii="Times New Roman" w:hAnsi="Times New Roman" w:cs="Times New Roman" w:eastAsia="Times New Roman"/>
                <w:color w:val="000000"/>
                <w:spacing w:val="0"/>
                <w:position w:val="0"/>
                <w:sz w:val="28"/>
                <w:shd w:fill="auto" w:val="clear"/>
              </w:rPr>
              <w:t xml:space="preserve">квалификационный уровень</w:t>
            </w:r>
          </w:p>
        </w:tc>
        <w:tc>
          <w:tcPr>
            <w:tcW w:w="162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2796 </w:t>
            </w:r>
          </w:p>
        </w:tc>
        <w:tc>
          <w:tcPr>
            <w:tcW w:w="126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43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595"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w:t>
            </w:r>
          </w:p>
        </w:tc>
        <w:tc>
          <w:tcPr>
            <w:tcW w:w="4505"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Руководитель клубного формирования - любительского объединения, студии, коллектива самодеятельного искусства, клуба по интересам</w:t>
            </w:r>
          </w:p>
        </w:tc>
        <w:tc>
          <w:tcPr>
            <w:tcW w:w="162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26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1,5840</w:t>
            </w:r>
          </w:p>
        </w:tc>
        <w:tc>
          <w:tcPr>
            <w:tcW w:w="143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4429</w:t>
            </w:r>
          </w:p>
        </w:tc>
      </w:tr>
      <w:tr>
        <w:trPr>
          <w:trHeight w:val="1" w:hRule="atLeast"/>
          <w:jc w:val="left"/>
        </w:trPr>
        <w:tc>
          <w:tcPr>
            <w:tcW w:w="595"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2</w:t>
            </w:r>
          </w:p>
        </w:tc>
        <w:tc>
          <w:tcPr>
            <w:tcW w:w="4505"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Режиссер, дирижер, балетмейстер, хормейстер (высшее образование без предъявления требований к стажу работы или среднее специальное образование и стаж работы по профилю деятельности не менее 3 лет); звукорежиссер (высшее профессиональное </w:t>
            </w:r>
          </w:p>
        </w:tc>
        <w:tc>
          <w:tcPr>
            <w:tcW w:w="162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26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1,7278</w:t>
            </w:r>
          </w:p>
        </w:tc>
        <w:tc>
          <w:tcPr>
            <w:tcW w:w="143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4831</w:t>
            </w:r>
          </w:p>
        </w:tc>
      </w:tr>
      <w:tr>
        <w:trPr>
          <w:trHeight w:val="1" w:hRule="atLeast"/>
          <w:jc w:val="left"/>
        </w:trPr>
        <w:tc>
          <w:tcPr>
            <w:tcW w:w="595"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4505"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образование без предъявления требований к стажу работы или среднее профессиональное образование и стаж работы не менее 3 лет); хореограф (высшее профессиональное образование без предъявления требований к стажу работы или среднее профессиональное образование и стаж работы не менее 3 лет)</w:t>
            </w:r>
          </w:p>
        </w:tc>
        <w:tc>
          <w:tcPr>
            <w:tcW w:w="162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26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43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595"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3</w:t>
            </w:r>
          </w:p>
        </w:tc>
        <w:tc>
          <w:tcPr>
            <w:tcW w:w="4505"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Режиссер, дирижер, балетмейстер, хормейстер (II категории) (высшее образование и стаж работы по профилю не менее 3 лет); звукорежиссер (высшее профессиональное образование и стаж работы по профилю не менее  3 лет)</w:t>
            </w:r>
          </w:p>
        </w:tc>
        <w:tc>
          <w:tcPr>
            <w:tcW w:w="162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26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1,8723</w:t>
            </w:r>
          </w:p>
        </w:tc>
        <w:tc>
          <w:tcPr>
            <w:tcW w:w="143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5235</w:t>
            </w:r>
          </w:p>
        </w:tc>
      </w:tr>
      <w:tr>
        <w:trPr>
          <w:trHeight w:val="1" w:hRule="atLeast"/>
          <w:jc w:val="left"/>
        </w:trPr>
        <w:tc>
          <w:tcPr>
            <w:tcW w:w="595"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4</w:t>
            </w:r>
          </w:p>
        </w:tc>
        <w:tc>
          <w:tcPr>
            <w:tcW w:w="4505"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Режиссер, дирижер, балетмейстер, хормейстер (I категории) (высшее образование и стаж работы по профилю не менее 5 лет); хореограф (высшее профессиональное образование и стаж работы по профилю не менее 3 лет); руководитель народного коллектива</w:t>
            </w:r>
          </w:p>
        </w:tc>
        <w:tc>
          <w:tcPr>
            <w:tcW w:w="162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26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2,0647</w:t>
            </w:r>
          </w:p>
        </w:tc>
        <w:tc>
          <w:tcPr>
            <w:tcW w:w="143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5773</w:t>
            </w:r>
          </w:p>
        </w:tc>
      </w:tr>
      <w:tr>
        <w:trPr>
          <w:trHeight w:val="1" w:hRule="atLeast"/>
          <w:jc w:val="left"/>
        </w:trPr>
        <w:tc>
          <w:tcPr>
            <w:tcW w:w="595"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5</w:t>
            </w:r>
          </w:p>
        </w:tc>
        <w:tc>
          <w:tcPr>
            <w:tcW w:w="4505"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Режиссер, дирижер, балетмейстер, хормейстер (ведущий) (высшее образование и стаж работы по профилю не менее 10 лет в художественных коллективах, имеющих звания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народный</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образцовый</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а также в профессиональных театрах и творческих коллективах); хореограф (высшее профессиональное образование, стаж работы по профилю не менее 10 лет)</w:t>
            </w:r>
          </w:p>
        </w:tc>
        <w:tc>
          <w:tcPr>
            <w:tcW w:w="162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26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2,3999</w:t>
            </w:r>
          </w:p>
        </w:tc>
        <w:tc>
          <w:tcPr>
            <w:tcW w:w="143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6710</w:t>
            </w:r>
          </w:p>
        </w:tc>
      </w:tr>
      <w:tr>
        <w:trPr>
          <w:trHeight w:val="1" w:hRule="atLeast"/>
          <w:jc w:val="left"/>
        </w:trPr>
        <w:tc>
          <w:tcPr>
            <w:tcW w:w="5100" w:type="dxa"/>
            <w:gridSpan w:val="2"/>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2 </w:t>
            </w:r>
            <w:r>
              <w:rPr>
                <w:rFonts w:ascii="Times New Roman" w:hAnsi="Times New Roman" w:cs="Times New Roman" w:eastAsia="Times New Roman"/>
                <w:color w:val="000000"/>
                <w:spacing w:val="0"/>
                <w:position w:val="0"/>
                <w:sz w:val="28"/>
                <w:shd w:fill="auto" w:val="clear"/>
              </w:rPr>
              <w:t xml:space="preserve">квалификационный уровень</w:t>
            </w:r>
          </w:p>
        </w:tc>
        <w:tc>
          <w:tcPr>
            <w:tcW w:w="162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2796 </w:t>
            </w:r>
          </w:p>
        </w:tc>
        <w:tc>
          <w:tcPr>
            <w:tcW w:w="126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43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595"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505"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Режиссер-постановщик; режиссер массовых представлений</w:t>
            </w:r>
          </w:p>
        </w:tc>
        <w:tc>
          <w:tcPr>
            <w:tcW w:w="162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26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2,2085</w:t>
            </w:r>
          </w:p>
        </w:tc>
        <w:tc>
          <w:tcPr>
            <w:tcW w:w="143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6175</w:t>
            </w:r>
          </w:p>
        </w:tc>
      </w:tr>
      <w:tr>
        <w:trPr>
          <w:trHeight w:val="1" w:hRule="atLeast"/>
          <w:jc w:val="left"/>
        </w:trPr>
        <w:tc>
          <w:tcPr>
            <w:tcW w:w="5100" w:type="dxa"/>
            <w:gridSpan w:val="2"/>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3 </w:t>
            </w:r>
            <w:r>
              <w:rPr>
                <w:rFonts w:ascii="Times New Roman" w:hAnsi="Times New Roman" w:cs="Times New Roman" w:eastAsia="Times New Roman"/>
                <w:color w:val="000000"/>
                <w:spacing w:val="0"/>
                <w:position w:val="0"/>
                <w:sz w:val="28"/>
                <w:shd w:fill="auto" w:val="clear"/>
              </w:rPr>
              <w:t xml:space="preserve">квалификационный уровень</w:t>
            </w:r>
          </w:p>
        </w:tc>
        <w:tc>
          <w:tcPr>
            <w:tcW w:w="162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2796 </w:t>
            </w:r>
          </w:p>
        </w:tc>
        <w:tc>
          <w:tcPr>
            <w:tcW w:w="126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43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595"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w:t>
            </w:r>
          </w:p>
        </w:tc>
        <w:tc>
          <w:tcPr>
            <w:tcW w:w="4505"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Заведующий библиотекой в учреждениях образования, отнесенных к III и IV группам по оплате труда руководителей</w:t>
            </w:r>
          </w:p>
        </w:tc>
        <w:tc>
          <w:tcPr>
            <w:tcW w:w="162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26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2,0647</w:t>
            </w:r>
          </w:p>
        </w:tc>
        <w:tc>
          <w:tcPr>
            <w:tcW w:w="143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5773</w:t>
            </w:r>
          </w:p>
        </w:tc>
      </w:tr>
      <w:tr>
        <w:trPr>
          <w:trHeight w:val="1" w:hRule="atLeast"/>
          <w:jc w:val="left"/>
        </w:trPr>
        <w:tc>
          <w:tcPr>
            <w:tcW w:w="595"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2</w:t>
            </w:r>
          </w:p>
        </w:tc>
        <w:tc>
          <w:tcPr>
            <w:tcW w:w="4505"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Заведующий библиотекой в учреждениях образования, отнесенных ко II группе по оплате труда руководителей</w:t>
            </w:r>
          </w:p>
        </w:tc>
        <w:tc>
          <w:tcPr>
            <w:tcW w:w="162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26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2,2085</w:t>
            </w:r>
          </w:p>
        </w:tc>
        <w:tc>
          <w:tcPr>
            <w:tcW w:w="143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6175</w:t>
            </w:r>
          </w:p>
        </w:tc>
      </w:tr>
      <w:tr>
        <w:trPr>
          <w:trHeight w:val="1" w:hRule="atLeast"/>
          <w:jc w:val="left"/>
        </w:trPr>
        <w:tc>
          <w:tcPr>
            <w:tcW w:w="595"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3</w:t>
            </w:r>
          </w:p>
        </w:tc>
        <w:tc>
          <w:tcPr>
            <w:tcW w:w="4505"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Заведующий библиотекой в учреждениях образования, отнесенных к I группе по оплате труда руководителей</w:t>
            </w:r>
          </w:p>
        </w:tc>
        <w:tc>
          <w:tcPr>
            <w:tcW w:w="162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26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2,3999</w:t>
            </w:r>
          </w:p>
        </w:tc>
        <w:tc>
          <w:tcPr>
            <w:tcW w:w="143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6710</w:t>
            </w:r>
          </w:p>
        </w:tc>
      </w:tr>
      <w:tr>
        <w:trPr>
          <w:trHeight w:val="1" w:hRule="atLeast"/>
          <w:jc w:val="left"/>
        </w:trPr>
        <w:tc>
          <w:tcPr>
            <w:tcW w:w="9418" w:type="dxa"/>
            <w:gridSpan w:val="5"/>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Профессиональная квалификационная группа четвертого уровня</w:t>
            </w:r>
          </w:p>
        </w:tc>
      </w:tr>
      <w:tr>
        <w:trPr>
          <w:trHeight w:val="1" w:hRule="atLeast"/>
          <w:jc w:val="left"/>
        </w:trPr>
        <w:tc>
          <w:tcPr>
            <w:tcW w:w="5100" w:type="dxa"/>
            <w:gridSpan w:val="2"/>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 </w:t>
            </w:r>
            <w:r>
              <w:rPr>
                <w:rFonts w:ascii="Times New Roman" w:hAnsi="Times New Roman" w:cs="Times New Roman" w:eastAsia="Times New Roman"/>
                <w:color w:val="000000"/>
                <w:spacing w:val="0"/>
                <w:position w:val="0"/>
                <w:sz w:val="28"/>
                <w:shd w:fill="auto" w:val="clear"/>
              </w:rPr>
              <w:t xml:space="preserve">квалификационный уровень</w:t>
            </w:r>
          </w:p>
        </w:tc>
        <w:tc>
          <w:tcPr>
            <w:tcW w:w="162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3355</w:t>
            </w:r>
          </w:p>
        </w:tc>
        <w:tc>
          <w:tcPr>
            <w:tcW w:w="126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43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595"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w:t>
            </w:r>
          </w:p>
        </w:tc>
        <w:tc>
          <w:tcPr>
            <w:tcW w:w="4505"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Директор (заведующий) музея (высшее профессиональное образование и стаж работы по профилю работы не менее 3 лет - при выполнении должностных обязанностей в учреждениях, отнесенных к IV группе по оплате труда руководителей)</w:t>
            </w:r>
          </w:p>
        </w:tc>
        <w:tc>
          <w:tcPr>
            <w:tcW w:w="162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26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1,7207</w:t>
            </w:r>
          </w:p>
        </w:tc>
        <w:tc>
          <w:tcPr>
            <w:tcW w:w="143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5773</w:t>
            </w:r>
          </w:p>
        </w:tc>
      </w:tr>
      <w:tr>
        <w:trPr>
          <w:trHeight w:val="1" w:hRule="atLeast"/>
          <w:jc w:val="left"/>
        </w:trPr>
        <w:tc>
          <w:tcPr>
            <w:tcW w:w="595"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2</w:t>
            </w:r>
          </w:p>
        </w:tc>
        <w:tc>
          <w:tcPr>
            <w:tcW w:w="4505"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Директор (заведующий) музея (высшее профессиональное образование и стаж работы по профилю работы не менее 3 лет - при выполнении должностных обязанностей в учреждении, отнесенном к III группе по оплате труда руководителей)</w:t>
            </w:r>
          </w:p>
        </w:tc>
        <w:tc>
          <w:tcPr>
            <w:tcW w:w="162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26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1,8402</w:t>
            </w:r>
          </w:p>
        </w:tc>
        <w:tc>
          <w:tcPr>
            <w:tcW w:w="143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6174</w:t>
            </w:r>
          </w:p>
        </w:tc>
      </w:tr>
      <w:tr>
        <w:trPr>
          <w:trHeight w:val="1" w:hRule="atLeast"/>
          <w:jc w:val="left"/>
        </w:trPr>
        <w:tc>
          <w:tcPr>
            <w:tcW w:w="595"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3</w:t>
            </w:r>
          </w:p>
        </w:tc>
        <w:tc>
          <w:tcPr>
            <w:tcW w:w="4505"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Директор (заведующий) музея (высшее профессиональное образование и стаж работы по профилю работы не менее 3 лет - при выполнении должностных обязанностей в учреждении, отнесенном к II группе по оплате труда руководителей)</w:t>
            </w:r>
          </w:p>
        </w:tc>
        <w:tc>
          <w:tcPr>
            <w:tcW w:w="162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26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2,0000</w:t>
            </w:r>
          </w:p>
        </w:tc>
        <w:tc>
          <w:tcPr>
            <w:tcW w:w="143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6710</w:t>
            </w:r>
          </w:p>
        </w:tc>
      </w:tr>
      <w:tr>
        <w:trPr>
          <w:trHeight w:val="1" w:hRule="atLeast"/>
          <w:jc w:val="left"/>
        </w:trPr>
        <w:tc>
          <w:tcPr>
            <w:tcW w:w="595"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4</w:t>
            </w:r>
          </w:p>
        </w:tc>
        <w:tc>
          <w:tcPr>
            <w:tcW w:w="4505"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Директор (заведующий) музея (высшее профессиональное образование и стаж работы по профилю работы не менее 3 лет - при выполнении должностных обязанностей в учреждении, отнесенном к I группе по оплате труда руководителей)</w:t>
            </w:r>
          </w:p>
        </w:tc>
        <w:tc>
          <w:tcPr>
            <w:tcW w:w="162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26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2,1604</w:t>
            </w:r>
          </w:p>
        </w:tc>
        <w:tc>
          <w:tcPr>
            <w:tcW w:w="1438"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7248</w:t>
            </w:r>
          </w:p>
        </w:tc>
      </w:tr>
    </w:tbl>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w:t>
      </w:r>
    </w:p>
    <w:p>
      <w:pPr>
        <w:spacing w:before="0" w:after="0" w:line="240"/>
        <w:ind w:right="-5" w:left="5760" w:firstLine="0"/>
        <w:jc w:val="righ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w:t>
      </w:r>
    </w:p>
    <w:p>
      <w:pPr>
        <w:spacing w:before="0" w:after="0" w:line="240"/>
        <w:ind w:right="-5" w:left="5760" w:firstLine="0"/>
        <w:jc w:val="righ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w:t>
      </w:r>
    </w:p>
    <w:p>
      <w:pPr>
        <w:spacing w:before="0" w:after="0" w:line="240"/>
        <w:ind w:right="-5" w:left="5760" w:firstLine="0"/>
        <w:jc w:val="righ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Приложение № 9</w:t>
      </w: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к примерному положению об оплате</w:t>
      </w: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труда работников МКДОУ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Судженский детский сад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Гнёздышко</w:t>
      </w:r>
      <w:r>
        <w:rPr>
          <w:rFonts w:ascii="Times New Roman" w:hAnsi="Times New Roman" w:cs="Times New Roman" w:eastAsia="Times New Roman"/>
          <w:color w:val="000000"/>
          <w:spacing w:val="0"/>
          <w:position w:val="0"/>
          <w:sz w:val="28"/>
          <w:shd w:fill="auto" w:val="clear"/>
        </w:rPr>
        <w:t xml:space="preserve">»</w:t>
      </w: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Управления образования Администрации </w:t>
      </w: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Яйского муниципального района</w:t>
      </w:r>
    </w:p>
    <w:p>
      <w:pPr>
        <w:spacing w:before="0" w:after="0" w:line="240"/>
        <w:ind w:right="-5" w:left="4678" w:hanging="567"/>
        <w:jc w:val="center"/>
        <w:rPr>
          <w:rFonts w:ascii="Times New Roman" w:hAnsi="Times New Roman" w:cs="Times New Roman" w:eastAsia="Times New Roman"/>
          <w:color w:val="000000"/>
          <w:spacing w:val="0"/>
          <w:position w:val="0"/>
          <w:sz w:val="28"/>
          <w:shd w:fill="auto" w:val="clear"/>
        </w:rPr>
      </w:pP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Профессиональные квалификационные группы</w:t>
      </w:r>
    </w:p>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должностей руководителей, специалистов и служащих</w:t>
      </w:r>
    </w:p>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медицинских подразделений в сфере образования</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p>
    <w:tbl>
      <w:tblPr/>
      <w:tblGrid>
        <w:gridCol w:w="595"/>
        <w:gridCol w:w="4503"/>
        <w:gridCol w:w="1624"/>
        <w:gridCol w:w="1274"/>
        <w:gridCol w:w="1559"/>
      </w:tblGrid>
      <w:tr>
        <w:trPr>
          <w:trHeight w:val="1" w:hRule="atLeast"/>
          <w:jc w:val="left"/>
        </w:trPr>
        <w:tc>
          <w:tcPr>
            <w:tcW w:w="595"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w:t>
            </w:r>
          </w:p>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п/п</w:t>
            </w:r>
          </w:p>
        </w:tc>
        <w:tc>
          <w:tcPr>
            <w:tcW w:w="4503"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Наименование должностей</w:t>
            </w:r>
          </w:p>
        </w:tc>
        <w:tc>
          <w:tcPr>
            <w:tcW w:w="1624"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Оклад по професси-</w:t>
            </w:r>
          </w:p>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онально-квалификационной группе, руб.</w:t>
            </w:r>
          </w:p>
        </w:tc>
        <w:tc>
          <w:tcPr>
            <w:tcW w:w="1274"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Повышающий коэффициент</w:t>
            </w:r>
          </w:p>
        </w:tc>
        <w:tc>
          <w:tcPr>
            <w:tcW w:w="1559"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Оклад, должностной оклад (ставка), руб.</w:t>
            </w:r>
          </w:p>
        </w:tc>
      </w:tr>
      <w:tr>
        <w:trPr>
          <w:trHeight w:val="1" w:hRule="atLeast"/>
          <w:jc w:val="left"/>
        </w:trPr>
        <w:tc>
          <w:tcPr>
            <w:tcW w:w="595"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w:t>
            </w:r>
          </w:p>
        </w:tc>
        <w:tc>
          <w:tcPr>
            <w:tcW w:w="4503"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2</w:t>
            </w:r>
          </w:p>
        </w:tc>
        <w:tc>
          <w:tcPr>
            <w:tcW w:w="1624"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3</w:t>
            </w:r>
          </w:p>
        </w:tc>
        <w:tc>
          <w:tcPr>
            <w:tcW w:w="1274"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4</w:t>
            </w:r>
          </w:p>
        </w:tc>
        <w:tc>
          <w:tcPr>
            <w:tcW w:w="1559"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5</w:t>
            </w:r>
          </w:p>
        </w:tc>
      </w:tr>
      <w:tr>
        <w:trPr>
          <w:trHeight w:val="1" w:hRule="atLeast"/>
          <w:jc w:val="left"/>
        </w:trPr>
        <w:tc>
          <w:tcPr>
            <w:tcW w:w="5098" w:type="dxa"/>
            <w:gridSpan w:val="2"/>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2 </w:t>
            </w:r>
            <w:r>
              <w:rPr>
                <w:rFonts w:ascii="Times New Roman" w:hAnsi="Times New Roman" w:cs="Times New Roman" w:eastAsia="Times New Roman"/>
                <w:color w:val="000000"/>
                <w:spacing w:val="0"/>
                <w:position w:val="0"/>
                <w:sz w:val="28"/>
                <w:shd w:fill="auto" w:val="clear"/>
              </w:rPr>
              <w:t xml:space="preserve">квалификационный уровень</w:t>
            </w:r>
          </w:p>
        </w:tc>
        <w:tc>
          <w:tcPr>
            <w:tcW w:w="1624"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2460 </w:t>
            </w:r>
          </w:p>
        </w:tc>
        <w:tc>
          <w:tcPr>
            <w:tcW w:w="1274"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559"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595"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w:t>
            </w:r>
          </w:p>
        </w:tc>
        <w:tc>
          <w:tcPr>
            <w:tcW w:w="4503"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Медицинская сестра диетическая (среднее медицинское образование по специальности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Сестринское дело</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не имеющая квалификационной категории)</w:t>
            </w:r>
          </w:p>
        </w:tc>
        <w:tc>
          <w:tcPr>
            <w:tcW w:w="1624"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274"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1,4728</w:t>
            </w:r>
          </w:p>
        </w:tc>
        <w:tc>
          <w:tcPr>
            <w:tcW w:w="1559"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3623</w:t>
            </w:r>
          </w:p>
        </w:tc>
      </w:tr>
      <w:tr>
        <w:trPr>
          <w:trHeight w:val="1" w:hRule="atLeast"/>
          <w:jc w:val="left"/>
        </w:trPr>
        <w:tc>
          <w:tcPr>
            <w:tcW w:w="595"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2</w:t>
            </w:r>
          </w:p>
        </w:tc>
        <w:tc>
          <w:tcPr>
            <w:tcW w:w="4503"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Медицинская сестра диетическая (среднее медицинское образование по специальности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Сестринское дело</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имеющая                                II квалификационную категорию)</w:t>
            </w:r>
          </w:p>
        </w:tc>
        <w:tc>
          <w:tcPr>
            <w:tcW w:w="1624"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274"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1,6363</w:t>
            </w:r>
          </w:p>
        </w:tc>
        <w:tc>
          <w:tcPr>
            <w:tcW w:w="1559"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4025</w:t>
            </w:r>
          </w:p>
        </w:tc>
      </w:tr>
      <w:tr>
        <w:trPr>
          <w:trHeight w:val="1" w:hRule="atLeast"/>
          <w:jc w:val="left"/>
        </w:trPr>
        <w:tc>
          <w:tcPr>
            <w:tcW w:w="595"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3</w:t>
            </w:r>
          </w:p>
        </w:tc>
        <w:tc>
          <w:tcPr>
            <w:tcW w:w="4503"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Медицинская сестра диетическая (среднее медицинское образование по специальности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Сестринское дело</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имеющая                                         I квалификационную категорию)</w:t>
            </w:r>
          </w:p>
        </w:tc>
        <w:tc>
          <w:tcPr>
            <w:tcW w:w="1624"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274"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1,8000</w:t>
            </w:r>
          </w:p>
        </w:tc>
        <w:tc>
          <w:tcPr>
            <w:tcW w:w="1559"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4428</w:t>
            </w:r>
          </w:p>
        </w:tc>
      </w:tr>
      <w:tr>
        <w:trPr>
          <w:trHeight w:val="1" w:hRule="atLeast"/>
          <w:jc w:val="left"/>
        </w:trPr>
        <w:tc>
          <w:tcPr>
            <w:tcW w:w="595"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4</w:t>
            </w:r>
          </w:p>
        </w:tc>
        <w:tc>
          <w:tcPr>
            <w:tcW w:w="4503"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Медицинская сестра диетическая (среднее медицинское образование по специальности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Сестринское дело</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имеющая высшую квалификационную категорию)</w:t>
            </w:r>
          </w:p>
        </w:tc>
        <w:tc>
          <w:tcPr>
            <w:tcW w:w="1624"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274"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1,9637</w:t>
            </w:r>
          </w:p>
        </w:tc>
        <w:tc>
          <w:tcPr>
            <w:tcW w:w="1559"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4831</w:t>
            </w:r>
          </w:p>
        </w:tc>
      </w:tr>
      <w:tr>
        <w:trPr>
          <w:trHeight w:val="1" w:hRule="atLeast"/>
          <w:jc w:val="left"/>
        </w:trPr>
        <w:tc>
          <w:tcPr>
            <w:tcW w:w="5098" w:type="dxa"/>
            <w:gridSpan w:val="2"/>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3 </w:t>
            </w:r>
            <w:r>
              <w:rPr>
                <w:rFonts w:ascii="Times New Roman" w:hAnsi="Times New Roman" w:cs="Times New Roman" w:eastAsia="Times New Roman"/>
                <w:color w:val="000000"/>
                <w:spacing w:val="0"/>
                <w:position w:val="0"/>
                <w:sz w:val="28"/>
                <w:shd w:fill="auto" w:val="clear"/>
              </w:rPr>
              <w:t xml:space="preserve">квалификационный уровень</w:t>
            </w:r>
          </w:p>
        </w:tc>
        <w:tc>
          <w:tcPr>
            <w:tcW w:w="1624"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2460 </w:t>
            </w:r>
          </w:p>
        </w:tc>
        <w:tc>
          <w:tcPr>
            <w:tcW w:w="1274"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559"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595"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w:t>
            </w:r>
          </w:p>
        </w:tc>
        <w:tc>
          <w:tcPr>
            <w:tcW w:w="4503"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Медицинская сестра (среднее медицинское образование по специальности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Сестринское дело</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не имеющая квалификационной категории)</w:t>
            </w:r>
          </w:p>
        </w:tc>
        <w:tc>
          <w:tcPr>
            <w:tcW w:w="1624"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274"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1,4728</w:t>
            </w:r>
          </w:p>
        </w:tc>
        <w:tc>
          <w:tcPr>
            <w:tcW w:w="1559"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3623</w:t>
            </w:r>
          </w:p>
        </w:tc>
      </w:tr>
      <w:tr>
        <w:trPr>
          <w:trHeight w:val="1" w:hRule="atLeast"/>
          <w:jc w:val="left"/>
        </w:trPr>
        <w:tc>
          <w:tcPr>
            <w:tcW w:w="595"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2</w:t>
            </w:r>
          </w:p>
        </w:tc>
        <w:tc>
          <w:tcPr>
            <w:tcW w:w="4503"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Медицинская сестра (среднее медицинское образование по специальности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Сестринское дело</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имеющая II квалификационную категорию)</w:t>
            </w:r>
          </w:p>
        </w:tc>
        <w:tc>
          <w:tcPr>
            <w:tcW w:w="1624"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274"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1,6363</w:t>
            </w:r>
          </w:p>
        </w:tc>
        <w:tc>
          <w:tcPr>
            <w:tcW w:w="1559"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4025</w:t>
            </w:r>
          </w:p>
        </w:tc>
      </w:tr>
      <w:tr>
        <w:trPr>
          <w:trHeight w:val="1" w:hRule="atLeast"/>
          <w:jc w:val="left"/>
        </w:trPr>
        <w:tc>
          <w:tcPr>
            <w:tcW w:w="595"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3</w:t>
            </w:r>
          </w:p>
        </w:tc>
        <w:tc>
          <w:tcPr>
            <w:tcW w:w="4503"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Медицинская сестра (среднее медицинское образование по специальности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Сестринское дело</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имеющая I квалификационную категорию); медицинская сестра по физиотерапии; медицинская сестра по массажу (среднее медицинское образование по специальности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Сестринское дело</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не имеющая квалификационной категории)</w:t>
            </w:r>
          </w:p>
        </w:tc>
        <w:tc>
          <w:tcPr>
            <w:tcW w:w="1624"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274"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1,8000</w:t>
            </w:r>
          </w:p>
        </w:tc>
        <w:tc>
          <w:tcPr>
            <w:tcW w:w="1559"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4428</w:t>
            </w:r>
          </w:p>
        </w:tc>
      </w:tr>
      <w:tr>
        <w:trPr>
          <w:trHeight w:val="1" w:hRule="atLeast"/>
          <w:jc w:val="left"/>
        </w:trPr>
        <w:tc>
          <w:tcPr>
            <w:tcW w:w="595"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4</w:t>
            </w:r>
          </w:p>
        </w:tc>
        <w:tc>
          <w:tcPr>
            <w:tcW w:w="4503"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Медицинская сестра (среднее медицинское образование по специальности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Сестринское дело</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имеющая высшую квалификационную категорию); медицинская сестра по физиотерапии; медицинская сестра по массажу (среднее медицинское образование по специальности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Сестринское дело</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имеющая        II квалификационную категорию)</w:t>
            </w:r>
          </w:p>
        </w:tc>
        <w:tc>
          <w:tcPr>
            <w:tcW w:w="1624"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274"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1,9637</w:t>
            </w:r>
          </w:p>
        </w:tc>
        <w:tc>
          <w:tcPr>
            <w:tcW w:w="1559"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4831</w:t>
            </w:r>
          </w:p>
        </w:tc>
      </w:tr>
    </w:tbl>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Приложение № 10</w:t>
      </w: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к примерному положению об оплате</w:t>
      </w: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труда работников МКДОУ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Судженский детский сад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Гнёздышко</w:t>
      </w:r>
      <w:r>
        <w:rPr>
          <w:rFonts w:ascii="Times New Roman" w:hAnsi="Times New Roman" w:cs="Times New Roman" w:eastAsia="Times New Roman"/>
          <w:color w:val="000000"/>
          <w:spacing w:val="0"/>
          <w:position w:val="0"/>
          <w:sz w:val="28"/>
          <w:shd w:fill="auto" w:val="clear"/>
        </w:rPr>
        <w:t xml:space="preserve">»</w:t>
      </w: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Управления образования Администрации </w:t>
      </w: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Яйского муниципального района</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Профессиональные квалификационные группы</w:t>
      </w:r>
    </w:p>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профессий рабочих в сфере образования</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p>
    <w:tbl>
      <w:tblPr/>
      <w:tblGrid>
        <w:gridCol w:w="596"/>
        <w:gridCol w:w="4504"/>
        <w:gridCol w:w="1620"/>
        <w:gridCol w:w="1260"/>
        <w:gridCol w:w="1440"/>
      </w:tblGrid>
      <w:tr>
        <w:trPr>
          <w:trHeight w:val="1" w:hRule="atLeast"/>
          <w:jc w:val="left"/>
        </w:trPr>
        <w:tc>
          <w:tcPr>
            <w:tcW w:w="596"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п/п</w:t>
            </w:r>
          </w:p>
        </w:tc>
        <w:tc>
          <w:tcPr>
            <w:tcW w:w="4504"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Наименование должностей</w:t>
            </w:r>
          </w:p>
        </w:tc>
        <w:tc>
          <w:tcPr>
            <w:tcW w:w="162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Оклад по профессионально-квалифика-</w:t>
            </w:r>
          </w:p>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ционной группе, руб.</w:t>
            </w:r>
          </w:p>
        </w:tc>
        <w:tc>
          <w:tcPr>
            <w:tcW w:w="126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Повышающий коэффициент</w:t>
            </w:r>
          </w:p>
        </w:tc>
        <w:tc>
          <w:tcPr>
            <w:tcW w:w="144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Оклад, должностной оклад (ставка), руб.</w:t>
            </w:r>
          </w:p>
        </w:tc>
      </w:tr>
      <w:tr>
        <w:trPr>
          <w:trHeight w:val="1" w:hRule="atLeast"/>
          <w:jc w:val="left"/>
        </w:trPr>
        <w:tc>
          <w:tcPr>
            <w:tcW w:w="596"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w:t>
            </w:r>
          </w:p>
        </w:tc>
        <w:tc>
          <w:tcPr>
            <w:tcW w:w="4504"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2</w:t>
            </w:r>
          </w:p>
        </w:tc>
        <w:tc>
          <w:tcPr>
            <w:tcW w:w="162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3</w:t>
            </w:r>
          </w:p>
        </w:tc>
        <w:tc>
          <w:tcPr>
            <w:tcW w:w="126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4</w:t>
            </w:r>
          </w:p>
        </w:tc>
        <w:tc>
          <w:tcPr>
            <w:tcW w:w="144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5</w:t>
            </w:r>
          </w:p>
        </w:tc>
      </w:tr>
      <w:tr>
        <w:trPr>
          <w:trHeight w:val="1" w:hRule="atLeast"/>
          <w:jc w:val="left"/>
        </w:trPr>
        <w:tc>
          <w:tcPr>
            <w:tcW w:w="9420" w:type="dxa"/>
            <w:gridSpan w:val="5"/>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Профессиональная квалификационная группа первого уровня</w:t>
            </w:r>
          </w:p>
        </w:tc>
      </w:tr>
      <w:tr>
        <w:trPr>
          <w:trHeight w:val="1" w:hRule="atLeast"/>
          <w:jc w:val="left"/>
        </w:trPr>
        <w:tc>
          <w:tcPr>
            <w:tcW w:w="5100" w:type="dxa"/>
            <w:gridSpan w:val="2"/>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 </w:t>
            </w:r>
            <w:r>
              <w:rPr>
                <w:rFonts w:ascii="Times New Roman" w:hAnsi="Times New Roman" w:cs="Times New Roman" w:eastAsia="Times New Roman"/>
                <w:color w:val="000000"/>
                <w:spacing w:val="0"/>
                <w:position w:val="0"/>
                <w:sz w:val="28"/>
                <w:shd w:fill="auto" w:val="clear"/>
              </w:rPr>
              <w:t xml:space="preserve">квалификационный уровень</w:t>
            </w:r>
          </w:p>
        </w:tc>
        <w:tc>
          <w:tcPr>
            <w:tcW w:w="162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2237</w:t>
            </w:r>
          </w:p>
        </w:tc>
        <w:tc>
          <w:tcPr>
            <w:tcW w:w="126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44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596"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w:t>
            </w:r>
          </w:p>
        </w:tc>
        <w:tc>
          <w:tcPr>
            <w:tcW w:w="4504"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Наименования профессий рабочих, по которым предусмотрено присвоение 1 разряда работ в соответствии с Единым тарифно-квалификационным </w:t>
            </w:r>
            <w:hyperlink xmlns:r="http://schemas.openxmlformats.org/officeDocument/2006/relationships" r:id="docRId59">
              <w:r>
                <w:rPr>
                  <w:rFonts w:ascii="Times New Roman" w:hAnsi="Times New Roman" w:cs="Times New Roman" w:eastAsia="Times New Roman"/>
                  <w:color w:val="000000"/>
                  <w:spacing w:val="0"/>
                  <w:position w:val="0"/>
                  <w:sz w:val="28"/>
                  <w:u w:val="single"/>
                  <w:shd w:fill="auto" w:val="clear"/>
                </w:rPr>
                <w:t xml:space="preserve">справочником</w:t>
              </w:r>
            </w:hyperlink>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работ и профессий рабочих</w:t>
            </w:r>
          </w:p>
        </w:tc>
        <w:tc>
          <w:tcPr>
            <w:tcW w:w="162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26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1,1998</w:t>
            </w:r>
          </w:p>
        </w:tc>
        <w:tc>
          <w:tcPr>
            <w:tcW w:w="144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2684</w:t>
            </w:r>
          </w:p>
        </w:tc>
      </w:tr>
      <w:tr>
        <w:trPr>
          <w:trHeight w:val="1" w:hRule="atLeast"/>
          <w:jc w:val="left"/>
        </w:trPr>
        <w:tc>
          <w:tcPr>
            <w:tcW w:w="596"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2</w:t>
            </w:r>
          </w:p>
        </w:tc>
        <w:tc>
          <w:tcPr>
            <w:tcW w:w="4504"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Наименования профессий рабочих, по которым предусмотрено присвоение 2 разряда работ в соответствии с Единым тарифно-квалификационным </w:t>
            </w:r>
            <w:hyperlink xmlns:r="http://schemas.openxmlformats.org/officeDocument/2006/relationships" r:id="docRId60">
              <w:r>
                <w:rPr>
                  <w:rFonts w:ascii="Times New Roman" w:hAnsi="Times New Roman" w:cs="Times New Roman" w:eastAsia="Times New Roman"/>
                  <w:color w:val="000000"/>
                  <w:spacing w:val="0"/>
                  <w:position w:val="0"/>
                  <w:sz w:val="28"/>
                  <w:u w:val="single"/>
                  <w:shd w:fill="auto" w:val="clear"/>
                </w:rPr>
                <w:t xml:space="preserve">справочником</w:t>
              </w:r>
            </w:hyperlink>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работ и профессий рабочих</w:t>
            </w:r>
          </w:p>
        </w:tc>
        <w:tc>
          <w:tcPr>
            <w:tcW w:w="162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26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1,2597</w:t>
            </w:r>
          </w:p>
        </w:tc>
        <w:tc>
          <w:tcPr>
            <w:tcW w:w="144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2818</w:t>
            </w:r>
          </w:p>
        </w:tc>
      </w:tr>
      <w:tr>
        <w:trPr>
          <w:trHeight w:val="1" w:hRule="atLeast"/>
          <w:jc w:val="left"/>
        </w:trPr>
        <w:tc>
          <w:tcPr>
            <w:tcW w:w="596"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3</w:t>
            </w:r>
          </w:p>
        </w:tc>
        <w:tc>
          <w:tcPr>
            <w:tcW w:w="4504"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Наименования профессий рабочих, по которым предусмотрено присвоение 3 разряда работ в соответствии с Единым тарифно-квалификационным </w:t>
            </w:r>
            <w:hyperlink xmlns:r="http://schemas.openxmlformats.org/officeDocument/2006/relationships" r:id="docRId61">
              <w:r>
                <w:rPr>
                  <w:rFonts w:ascii="Times New Roman" w:hAnsi="Times New Roman" w:cs="Times New Roman" w:eastAsia="Times New Roman"/>
                  <w:color w:val="000000"/>
                  <w:spacing w:val="0"/>
                  <w:position w:val="0"/>
                  <w:sz w:val="28"/>
                  <w:u w:val="single"/>
                  <w:shd w:fill="auto" w:val="clear"/>
                </w:rPr>
                <w:t xml:space="preserve">справочником</w:t>
              </w:r>
            </w:hyperlink>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работ и профессий рабочих</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left"/>
              <w:rPr>
                <w:spacing w:val="0"/>
                <w:position w:val="0"/>
                <w:shd w:fill="auto" w:val="clear"/>
              </w:rPr>
            </w:pPr>
          </w:p>
        </w:tc>
        <w:tc>
          <w:tcPr>
            <w:tcW w:w="162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26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1,3196</w:t>
            </w:r>
          </w:p>
        </w:tc>
        <w:tc>
          <w:tcPr>
            <w:tcW w:w="144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2952</w:t>
            </w:r>
          </w:p>
        </w:tc>
      </w:tr>
      <w:tr>
        <w:trPr>
          <w:trHeight w:val="1" w:hRule="atLeast"/>
          <w:jc w:val="left"/>
        </w:trPr>
        <w:tc>
          <w:tcPr>
            <w:tcW w:w="9420" w:type="dxa"/>
            <w:gridSpan w:val="5"/>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Профессиональная квалификационная группа второго уровня</w:t>
            </w:r>
          </w:p>
        </w:tc>
      </w:tr>
      <w:tr>
        <w:trPr>
          <w:trHeight w:val="1" w:hRule="atLeast"/>
          <w:jc w:val="left"/>
        </w:trPr>
        <w:tc>
          <w:tcPr>
            <w:tcW w:w="5100" w:type="dxa"/>
            <w:gridSpan w:val="2"/>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 </w:t>
            </w:r>
            <w:r>
              <w:rPr>
                <w:rFonts w:ascii="Times New Roman" w:hAnsi="Times New Roman" w:cs="Times New Roman" w:eastAsia="Times New Roman"/>
                <w:color w:val="000000"/>
                <w:spacing w:val="0"/>
                <w:position w:val="0"/>
                <w:sz w:val="28"/>
                <w:shd w:fill="auto" w:val="clear"/>
              </w:rPr>
              <w:t xml:space="preserve">квалификационный уровень</w:t>
            </w:r>
          </w:p>
        </w:tc>
        <w:tc>
          <w:tcPr>
            <w:tcW w:w="162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2460</w:t>
            </w:r>
          </w:p>
        </w:tc>
        <w:tc>
          <w:tcPr>
            <w:tcW w:w="126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44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596"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w:t>
            </w:r>
          </w:p>
        </w:tc>
        <w:tc>
          <w:tcPr>
            <w:tcW w:w="4504"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Наименования профессий рабочих, по которым предусмотрено присвоение 4 квалификационного разряда в соответствии с Единым тарифно-квалификационным </w:t>
            </w:r>
            <w:hyperlink xmlns:r="http://schemas.openxmlformats.org/officeDocument/2006/relationships" r:id="docRId62">
              <w:r>
                <w:rPr>
                  <w:rFonts w:ascii="Times New Roman" w:hAnsi="Times New Roman" w:cs="Times New Roman" w:eastAsia="Times New Roman"/>
                  <w:color w:val="000000"/>
                  <w:spacing w:val="0"/>
                  <w:position w:val="0"/>
                  <w:sz w:val="28"/>
                  <w:u w:val="single"/>
                  <w:shd w:fill="auto" w:val="clear"/>
                </w:rPr>
                <w:t xml:space="preserve">справочником</w:t>
              </w:r>
            </w:hyperlink>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работ и профессий рабочих</w:t>
            </w:r>
          </w:p>
        </w:tc>
        <w:tc>
          <w:tcPr>
            <w:tcW w:w="162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26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1,2545</w:t>
            </w:r>
          </w:p>
        </w:tc>
        <w:tc>
          <w:tcPr>
            <w:tcW w:w="144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3086</w:t>
            </w:r>
          </w:p>
        </w:tc>
      </w:tr>
      <w:tr>
        <w:trPr>
          <w:trHeight w:val="1" w:hRule="atLeast"/>
          <w:jc w:val="left"/>
        </w:trPr>
        <w:tc>
          <w:tcPr>
            <w:tcW w:w="596"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2</w:t>
            </w:r>
          </w:p>
        </w:tc>
        <w:tc>
          <w:tcPr>
            <w:tcW w:w="4504"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Наименования профессий рабочих, по которым предусмотрено присвоение 5 квалификационного разряда в соответствии с Единым тарифно-квалификационным </w:t>
            </w:r>
            <w:hyperlink xmlns:r="http://schemas.openxmlformats.org/officeDocument/2006/relationships" r:id="docRId63">
              <w:r>
                <w:rPr>
                  <w:rFonts w:ascii="Times New Roman" w:hAnsi="Times New Roman" w:cs="Times New Roman" w:eastAsia="Times New Roman"/>
                  <w:color w:val="000000"/>
                  <w:spacing w:val="0"/>
                  <w:position w:val="0"/>
                  <w:sz w:val="28"/>
                  <w:u w:val="single"/>
                  <w:shd w:fill="auto" w:val="clear"/>
                </w:rPr>
                <w:t xml:space="preserve">справочником</w:t>
              </w:r>
            </w:hyperlink>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работ и профессий рабочих</w:t>
            </w:r>
          </w:p>
        </w:tc>
        <w:tc>
          <w:tcPr>
            <w:tcW w:w="162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26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1,3638</w:t>
            </w:r>
          </w:p>
        </w:tc>
        <w:tc>
          <w:tcPr>
            <w:tcW w:w="144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3355</w:t>
            </w:r>
          </w:p>
        </w:tc>
      </w:tr>
      <w:tr>
        <w:trPr>
          <w:trHeight w:val="1" w:hRule="atLeast"/>
          <w:jc w:val="left"/>
        </w:trPr>
        <w:tc>
          <w:tcPr>
            <w:tcW w:w="5100" w:type="dxa"/>
            <w:gridSpan w:val="2"/>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2 </w:t>
            </w:r>
            <w:r>
              <w:rPr>
                <w:rFonts w:ascii="Times New Roman" w:hAnsi="Times New Roman" w:cs="Times New Roman" w:eastAsia="Times New Roman"/>
                <w:color w:val="000000"/>
                <w:spacing w:val="0"/>
                <w:position w:val="0"/>
                <w:sz w:val="28"/>
                <w:shd w:fill="auto" w:val="clear"/>
              </w:rPr>
              <w:t xml:space="preserve">квалификационный уровень</w:t>
            </w:r>
          </w:p>
        </w:tc>
        <w:tc>
          <w:tcPr>
            <w:tcW w:w="162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2460</w:t>
            </w:r>
          </w:p>
        </w:tc>
        <w:tc>
          <w:tcPr>
            <w:tcW w:w="126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44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596"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w:t>
            </w:r>
          </w:p>
        </w:tc>
        <w:tc>
          <w:tcPr>
            <w:tcW w:w="4504"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Наименования профессий рабочих, по которым предусмотрено  присвоение 6 квалификационного разряда в соответствии с Единым тарифно-квалификационным </w:t>
            </w:r>
            <w:hyperlink xmlns:r="http://schemas.openxmlformats.org/officeDocument/2006/relationships" r:id="docRId64">
              <w:r>
                <w:rPr>
                  <w:rFonts w:ascii="Times New Roman" w:hAnsi="Times New Roman" w:cs="Times New Roman" w:eastAsia="Times New Roman"/>
                  <w:color w:val="000000"/>
                  <w:spacing w:val="0"/>
                  <w:position w:val="0"/>
                  <w:sz w:val="28"/>
                  <w:u w:val="single"/>
                  <w:shd w:fill="auto" w:val="clear"/>
                </w:rPr>
                <w:t xml:space="preserve">справочником</w:t>
              </w:r>
            </w:hyperlink>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работ и профессий рабочих</w:t>
            </w:r>
          </w:p>
        </w:tc>
        <w:tc>
          <w:tcPr>
            <w:tcW w:w="162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26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1,4728</w:t>
            </w:r>
          </w:p>
        </w:tc>
        <w:tc>
          <w:tcPr>
            <w:tcW w:w="144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3623</w:t>
            </w:r>
          </w:p>
        </w:tc>
      </w:tr>
      <w:tr>
        <w:trPr>
          <w:trHeight w:val="1" w:hRule="atLeast"/>
          <w:jc w:val="left"/>
        </w:trPr>
        <w:tc>
          <w:tcPr>
            <w:tcW w:w="596"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2</w:t>
            </w:r>
          </w:p>
        </w:tc>
        <w:tc>
          <w:tcPr>
            <w:tcW w:w="4504"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Наименования профессий рабочих, по которым предусмотрено присвоение 7 квалификационного разряда в соответствии с Единым тарифно-квалификационным справочником работ и профессий рабочих</w:t>
            </w:r>
          </w:p>
        </w:tc>
        <w:tc>
          <w:tcPr>
            <w:tcW w:w="162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26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1,6362</w:t>
            </w:r>
          </w:p>
        </w:tc>
        <w:tc>
          <w:tcPr>
            <w:tcW w:w="144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4025</w:t>
            </w:r>
          </w:p>
        </w:tc>
      </w:tr>
      <w:tr>
        <w:trPr>
          <w:trHeight w:val="1" w:hRule="atLeast"/>
          <w:jc w:val="left"/>
        </w:trPr>
        <w:tc>
          <w:tcPr>
            <w:tcW w:w="5100" w:type="dxa"/>
            <w:gridSpan w:val="2"/>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3 </w:t>
            </w:r>
            <w:r>
              <w:rPr>
                <w:rFonts w:ascii="Times New Roman" w:hAnsi="Times New Roman" w:cs="Times New Roman" w:eastAsia="Times New Roman"/>
                <w:color w:val="000000"/>
                <w:spacing w:val="0"/>
                <w:position w:val="0"/>
                <w:sz w:val="28"/>
                <w:shd w:fill="auto" w:val="clear"/>
              </w:rPr>
              <w:t xml:space="preserve">квалификационный уровень</w:t>
            </w:r>
          </w:p>
        </w:tc>
        <w:tc>
          <w:tcPr>
            <w:tcW w:w="162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2460</w:t>
            </w:r>
          </w:p>
        </w:tc>
        <w:tc>
          <w:tcPr>
            <w:tcW w:w="126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44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596"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504"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Наименования профессий рабочих, по которым предусмотрено присвоение 8 квалификационного разряда в соответствии с Единым тарифно-квалификационным </w:t>
            </w:r>
            <w:hyperlink xmlns:r="http://schemas.openxmlformats.org/officeDocument/2006/relationships" r:id="docRId65">
              <w:r>
                <w:rPr>
                  <w:rFonts w:ascii="Times New Roman" w:hAnsi="Times New Roman" w:cs="Times New Roman" w:eastAsia="Times New Roman"/>
                  <w:color w:val="000000"/>
                  <w:spacing w:val="0"/>
                  <w:position w:val="0"/>
                  <w:sz w:val="28"/>
                  <w:u w:val="single"/>
                  <w:shd w:fill="auto" w:val="clear"/>
                </w:rPr>
                <w:t xml:space="preserve">справочником</w:t>
              </w:r>
            </w:hyperlink>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работ и профессий рабочих</w:t>
            </w:r>
          </w:p>
        </w:tc>
        <w:tc>
          <w:tcPr>
            <w:tcW w:w="162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26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1,8000</w:t>
            </w:r>
          </w:p>
        </w:tc>
        <w:tc>
          <w:tcPr>
            <w:tcW w:w="144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4428</w:t>
            </w:r>
          </w:p>
        </w:tc>
      </w:tr>
      <w:tr>
        <w:trPr>
          <w:trHeight w:val="1" w:hRule="atLeast"/>
          <w:jc w:val="left"/>
        </w:trPr>
        <w:tc>
          <w:tcPr>
            <w:tcW w:w="5100" w:type="dxa"/>
            <w:gridSpan w:val="2"/>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4 </w:t>
            </w:r>
            <w:r>
              <w:rPr>
                <w:rFonts w:ascii="Times New Roman" w:hAnsi="Times New Roman" w:cs="Times New Roman" w:eastAsia="Times New Roman"/>
                <w:color w:val="000000"/>
                <w:spacing w:val="0"/>
                <w:position w:val="0"/>
                <w:sz w:val="28"/>
                <w:shd w:fill="auto" w:val="clear"/>
              </w:rPr>
              <w:t xml:space="preserve">квалификационный уровень</w:t>
            </w:r>
          </w:p>
        </w:tc>
        <w:tc>
          <w:tcPr>
            <w:tcW w:w="162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2460</w:t>
            </w:r>
          </w:p>
        </w:tc>
        <w:tc>
          <w:tcPr>
            <w:tcW w:w="126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44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596"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w:t>
            </w:r>
          </w:p>
        </w:tc>
        <w:tc>
          <w:tcPr>
            <w:tcW w:w="4504"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Наименования профессий рабочих, предусмотренных                              1 - 3 квалификационными уровнями настоящей профессиональной квалификационной группы, выполняющие важные и ответственные работы</w:t>
            </w:r>
          </w:p>
        </w:tc>
        <w:tc>
          <w:tcPr>
            <w:tcW w:w="162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26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1,9638</w:t>
            </w:r>
          </w:p>
        </w:tc>
        <w:tc>
          <w:tcPr>
            <w:tcW w:w="144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4831</w:t>
            </w:r>
          </w:p>
        </w:tc>
      </w:tr>
      <w:tr>
        <w:trPr>
          <w:trHeight w:val="1" w:hRule="atLeast"/>
          <w:jc w:val="left"/>
        </w:trPr>
        <w:tc>
          <w:tcPr>
            <w:tcW w:w="596"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2</w:t>
            </w:r>
          </w:p>
        </w:tc>
        <w:tc>
          <w:tcPr>
            <w:tcW w:w="4504"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Наименования профессий рабочих, предусмотренных                              1 - 3 квалификационными уровнями настоящей профессиональной квалификационной группы, выполняющие важные (особо важные) и ответственные (особо ответственные) работы</w:t>
            </w:r>
          </w:p>
        </w:tc>
        <w:tc>
          <w:tcPr>
            <w:tcW w:w="162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26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2,1276</w:t>
            </w:r>
          </w:p>
        </w:tc>
        <w:tc>
          <w:tcPr>
            <w:tcW w:w="144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5234</w:t>
            </w:r>
          </w:p>
        </w:tc>
      </w:tr>
    </w:tbl>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Примечания.</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1. </w:t>
      </w:r>
      <w:r>
        <w:rPr>
          <w:rFonts w:ascii="Times New Roman" w:hAnsi="Times New Roman" w:cs="Times New Roman" w:eastAsia="Times New Roman"/>
          <w:color w:val="000000"/>
          <w:spacing w:val="0"/>
          <w:position w:val="0"/>
          <w:sz w:val="28"/>
          <w:shd w:fill="auto" w:val="clear"/>
        </w:rPr>
        <w:t xml:space="preserve">Другим рабочим, не предусмотренным настоящим перечнем, оплата труда в соответствии с 4 квалификационным уровнем профессиональной квалификационной группы второго уровня может устанавливаться при условии выполнения качественно и в полном объеме работы по трем и более профессиям (специальностям), если по одной из них они имеют разряд работ не ниже 6.</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Рабочим, выполняющим качественно и в полном объеме работы по трем и более профессиям (специальностям), оплата труда производится в соответствии с 4 квалификационным уровнем профессиональной квалификационной группы второго уровня, если по одной из них они имеют разряд работ не ниже 6.</w:t>
      </w:r>
    </w:p>
    <w:p>
      <w:pPr>
        <w:tabs>
          <w:tab w:val="left" w:pos="1134" w:leader="none"/>
        </w:tabs>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2. </w:t>
      </w:r>
      <w:r>
        <w:rPr>
          <w:rFonts w:ascii="Times New Roman" w:hAnsi="Times New Roman" w:cs="Times New Roman" w:eastAsia="Times New Roman"/>
          <w:color w:val="000000"/>
          <w:spacing w:val="0"/>
          <w:position w:val="0"/>
          <w:sz w:val="28"/>
          <w:shd w:fill="auto" w:val="clear"/>
        </w:rPr>
        <w:t xml:space="preserve">В учреждениях могут применяться перечни высококвалифицированных рабочих, занятых на важных и ответственных работах, оплата труда которым устанавливается в соответствии                         с 4 квалификационным уровнем профессиональной квалификационной группы второго уровня, утвержденные в других отраслях, при условии выполнения соответствующих видов работ.</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3. </w:t>
      </w:r>
      <w:r>
        <w:rPr>
          <w:rFonts w:ascii="Times New Roman" w:hAnsi="Times New Roman" w:cs="Times New Roman" w:eastAsia="Times New Roman"/>
          <w:color w:val="000000"/>
          <w:spacing w:val="0"/>
          <w:position w:val="0"/>
          <w:sz w:val="28"/>
          <w:shd w:fill="auto" w:val="clear"/>
        </w:rPr>
        <w:t xml:space="preserve">Водителям I класса, предусмотренным в пункте 2 настоящих примечаний, выплата за классность учтена в размере оклада (должностного оклада), ставки заработной платы.</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4. </w:t>
      </w:r>
      <w:r>
        <w:rPr>
          <w:rFonts w:ascii="Times New Roman" w:hAnsi="Times New Roman" w:cs="Times New Roman" w:eastAsia="Times New Roman"/>
          <w:color w:val="000000"/>
          <w:spacing w:val="0"/>
          <w:position w:val="0"/>
          <w:sz w:val="28"/>
          <w:shd w:fill="auto" w:val="clear"/>
        </w:rPr>
        <w:t xml:space="preserve">Вопрос о целесообразности оплаты труда высококвалифицированных рабочих в каждом конкретном случае решается учреждением самостоятельно.</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5. </w:t>
      </w:r>
      <w:r>
        <w:rPr>
          <w:rFonts w:ascii="Times New Roman" w:hAnsi="Times New Roman" w:cs="Times New Roman" w:eastAsia="Times New Roman"/>
          <w:color w:val="000000"/>
          <w:spacing w:val="0"/>
          <w:position w:val="0"/>
          <w:sz w:val="28"/>
          <w:shd w:fill="auto" w:val="clear"/>
        </w:rPr>
        <w:t xml:space="preserve">Оплата труда рабочих в соответствии с 4 квалификационным уровнем профессиональной квалификационной группы второго уровня устанавливается учреждением строго в индивидуальном порядке с учетом квалификации, объема и качества выполняемых работ в пределах средств, направляемых на оплату труда. Указанная оплата может носить как постоянный, так и временный характер.</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Отмена оплаты труда рабочих по повышенным разрядам является изменениями условий труда, о которых они должны быть предупреждены не менее чем за два месяца.</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Приложение № 11</w:t>
      </w: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к примерному положению об оплате</w:t>
      </w: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труда работников муниципальных</w:t>
      </w: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образовательных организаций, </w:t>
      </w: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созданных в форме учреждений Яйского района                                                                                                                                                        и структурных подразделений</w:t>
      </w: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Управления образования Администрации </w:t>
      </w: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Яйского муниципального района</w:t>
      </w:r>
    </w:p>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Перечень</w:t>
      </w:r>
    </w:p>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категорий работников основного персонала </w:t>
      </w:r>
    </w:p>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для определения должностного оклада руководителя учреждения</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p>
    <w:tbl>
      <w:tblPr/>
      <w:tblGrid>
        <w:gridCol w:w="660"/>
        <w:gridCol w:w="3480"/>
        <w:gridCol w:w="5280"/>
      </w:tblGrid>
      <w:tr>
        <w:trPr>
          <w:trHeight w:val="1" w:hRule="atLeast"/>
          <w:jc w:val="left"/>
        </w:trPr>
        <w:tc>
          <w:tcPr>
            <w:tcW w:w="66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w:t>
            </w:r>
          </w:p>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п/п</w:t>
            </w:r>
          </w:p>
        </w:tc>
        <w:tc>
          <w:tcPr>
            <w:tcW w:w="348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Наименование основных государственных услуг, работ</w:t>
            </w:r>
          </w:p>
        </w:tc>
        <w:tc>
          <w:tcPr>
            <w:tcW w:w="528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Категории работников</w:t>
            </w:r>
          </w:p>
        </w:tc>
      </w:tr>
      <w:tr>
        <w:trPr>
          <w:trHeight w:val="1" w:hRule="atLeast"/>
          <w:jc w:val="left"/>
        </w:trPr>
        <w:tc>
          <w:tcPr>
            <w:tcW w:w="66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w:t>
            </w:r>
          </w:p>
        </w:tc>
        <w:tc>
          <w:tcPr>
            <w:tcW w:w="348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2</w:t>
            </w:r>
          </w:p>
        </w:tc>
        <w:tc>
          <w:tcPr>
            <w:tcW w:w="528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3</w:t>
            </w:r>
          </w:p>
        </w:tc>
      </w:tr>
      <w:tr>
        <w:trPr>
          <w:trHeight w:val="1" w:hRule="atLeast"/>
          <w:jc w:val="left"/>
        </w:trPr>
        <w:tc>
          <w:tcPr>
            <w:tcW w:w="66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w:t>
            </w:r>
          </w:p>
        </w:tc>
        <w:tc>
          <w:tcPr>
            <w:tcW w:w="348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Реализация программ основного начального, общего и среднего общего образования</w:t>
            </w:r>
          </w:p>
        </w:tc>
        <w:tc>
          <w:tcPr>
            <w:tcW w:w="528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Учитель, педагог-организатор, социальный педагог, учитель-дефектолог, педагог-психолог, воспитатель (включая старшего), педагог-библиотекарь, старший вожатый, педагог дополнительного образования (включая старшего), музыкальный руководитель, концертмейстер, руководитель физического воспитания, инструктор по физической культуре, методист (включая старшего), инструктор-методист (включая старшего), инструктор по труду, преподаватель-организатор основ безопасности жизнедеятельности, тренер-преподаватель (включая старшего)</w:t>
            </w:r>
          </w:p>
        </w:tc>
      </w:tr>
      <w:tr>
        <w:trPr>
          <w:trHeight w:val="1" w:hRule="atLeast"/>
          <w:jc w:val="left"/>
        </w:trPr>
        <w:tc>
          <w:tcPr>
            <w:tcW w:w="66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2</w:t>
            </w:r>
          </w:p>
        </w:tc>
        <w:tc>
          <w:tcPr>
            <w:tcW w:w="348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Реализация основных профессиональных образовательных программ среднего профессионального образования: программ подготовки квалифицированных рабочих, служащих, основных профессиональных программ; программы </w:t>
            </w:r>
          </w:p>
        </w:tc>
        <w:tc>
          <w:tcPr>
            <w:tcW w:w="528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Преподаватель, педагог-организатор, тренер-преподаватель, социальный педагог, педагог-психолог, педагог дополнительного образования (включая старшего), педагог-библиотекарь, руководитель физического воспитания, инструктор по физической культуре, инструктор по труду, заведующий (начальник) методическим отделом, методист (включая старшего), инструктор-методист (включая старшего), преподаватель - организатор основ </w:t>
            </w:r>
          </w:p>
        </w:tc>
      </w:tr>
      <w:tr>
        <w:trPr>
          <w:trHeight w:val="1" w:hRule="atLeast"/>
          <w:jc w:val="left"/>
        </w:trPr>
        <w:tc>
          <w:tcPr>
            <w:tcW w:w="66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348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подготовки специалистов среднего звена. Реализация основных программ профессионального обучения - программ профессиональной подготовки по профессиям рабочих, должностям служащих</w:t>
            </w:r>
          </w:p>
        </w:tc>
        <w:tc>
          <w:tcPr>
            <w:tcW w:w="528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безопасности жизнедеятельности, руководитель учебно-производственной практики, старший мастер, мастер производственного обучения</w:t>
            </w:r>
          </w:p>
        </w:tc>
      </w:tr>
      <w:tr>
        <w:trPr>
          <w:trHeight w:val="1" w:hRule="atLeast"/>
          <w:jc w:val="left"/>
        </w:trPr>
        <w:tc>
          <w:tcPr>
            <w:tcW w:w="66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3</w:t>
            </w:r>
          </w:p>
        </w:tc>
        <w:tc>
          <w:tcPr>
            <w:tcW w:w="348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Организация отдыха детей и обучающихся</w:t>
            </w:r>
          </w:p>
        </w:tc>
        <w:tc>
          <w:tcPr>
            <w:tcW w:w="528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Заведующий клубом, заведующий библиотекой, заведующий столовой, врач, медицинская сестра, воспитатель, инструктор по физической культуре, педагог дополнительного образования, педагог-организатор, музыкальный руководитель, педагог-психолог, младший воспитатель, повар, пекарь</w:t>
            </w:r>
          </w:p>
        </w:tc>
      </w:tr>
      <w:tr>
        <w:trPr>
          <w:trHeight w:val="1" w:hRule="atLeast"/>
          <w:jc w:val="left"/>
        </w:trPr>
        <w:tc>
          <w:tcPr>
            <w:tcW w:w="66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4</w:t>
            </w:r>
          </w:p>
        </w:tc>
        <w:tc>
          <w:tcPr>
            <w:tcW w:w="348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Услуги по содержанию студентов, обучающихся, воспитанников в образовательных организациях</w:t>
            </w:r>
          </w:p>
        </w:tc>
        <w:tc>
          <w:tcPr>
            <w:tcW w:w="528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Воспитатель (включая старшего), педагог-психолог, воспитатель (включая старшего), педагог дополнительного образования (включая старшего), инструктор по физической культуре, тренер-преподаватель (включая старшего), младший воспитатель, помощник воспитателя, врач, инструктор по лечебной физкультуре, медицинская сестра</w:t>
            </w:r>
          </w:p>
        </w:tc>
      </w:tr>
      <w:tr>
        <w:trPr>
          <w:trHeight w:val="1" w:hRule="atLeast"/>
          <w:jc w:val="left"/>
        </w:trPr>
        <w:tc>
          <w:tcPr>
            <w:tcW w:w="66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5</w:t>
            </w:r>
          </w:p>
        </w:tc>
        <w:tc>
          <w:tcPr>
            <w:tcW w:w="348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Организация питания студентов, обучающихся, воспитанников</w:t>
            </w:r>
          </w:p>
          <w:p>
            <w:pPr>
              <w:spacing w:before="0" w:after="0" w:line="240"/>
              <w:ind w:right="0" w:left="0" w:firstLine="0"/>
              <w:jc w:val="left"/>
              <w:rPr>
                <w:spacing w:val="0"/>
                <w:position w:val="0"/>
                <w:shd w:fill="auto" w:val="clear"/>
              </w:rPr>
            </w:pPr>
          </w:p>
        </w:tc>
        <w:tc>
          <w:tcPr>
            <w:tcW w:w="528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Заведующий столовой (шеф-повар), заведующий производством, повар, пекарь, медицинская сестра диетическая</w:t>
            </w:r>
          </w:p>
        </w:tc>
      </w:tr>
      <w:tr>
        <w:trPr>
          <w:trHeight w:val="1" w:hRule="atLeast"/>
          <w:jc w:val="left"/>
        </w:trPr>
        <w:tc>
          <w:tcPr>
            <w:tcW w:w="66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6</w:t>
            </w:r>
          </w:p>
        </w:tc>
        <w:tc>
          <w:tcPr>
            <w:tcW w:w="348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Реализация дополнительных профессиональных программ</w:t>
            </w:r>
          </w:p>
        </w:tc>
        <w:tc>
          <w:tcPr>
            <w:tcW w:w="528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Тьютор, методист, ассистент, преподаватель, старший преподаватель, руководитель учебной мастерской, ученый секретарь, заведующий лабораторией, заведующий аспирантурой, начальник отдела, начальник отделения, начальник центра, доцент, профессор, заведующий кафедрой, декан факультета</w:t>
            </w:r>
          </w:p>
        </w:tc>
      </w:tr>
      <w:tr>
        <w:trPr>
          <w:trHeight w:val="1" w:hRule="atLeast"/>
          <w:jc w:val="left"/>
        </w:trPr>
        <w:tc>
          <w:tcPr>
            <w:tcW w:w="66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7</w:t>
            </w:r>
          </w:p>
        </w:tc>
        <w:tc>
          <w:tcPr>
            <w:tcW w:w="348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Реализация адаптированных основных общеобразовательных программ для обучающихся с ограниченными возможностями здоровья</w:t>
            </w:r>
          </w:p>
        </w:tc>
        <w:tc>
          <w:tcPr>
            <w:tcW w:w="528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Учитель, педагог-организатор, социальный педагог, учитель-дефектолог, учитель-логопед (логопед), педагог-психолог, воспитатель (включая старшего), педагог-библиотекарь, старший вожатый, педагог дополнительного образования (включая старшего), музыкальный руководитель, концертмейстер, руководитель физического воспитания, инструктор по физической культуре, методист (включая старшего), инструктор-методист (включая старшего), инструктор по труду, преподаватель-организатор основ безопасности жизнедеятельности, тренер-преподаватель (включая старшего), переводчик-дактилолог</w:t>
            </w:r>
          </w:p>
        </w:tc>
      </w:tr>
      <w:tr>
        <w:trPr>
          <w:trHeight w:val="1" w:hRule="atLeast"/>
          <w:jc w:val="left"/>
        </w:trPr>
        <w:tc>
          <w:tcPr>
            <w:tcW w:w="66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8</w:t>
            </w:r>
          </w:p>
        </w:tc>
        <w:tc>
          <w:tcPr>
            <w:tcW w:w="348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Реализация дополнительных общеразвивающих программ в организациях дополнительного образования детей</w:t>
            </w:r>
          </w:p>
        </w:tc>
        <w:tc>
          <w:tcPr>
            <w:tcW w:w="528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Педагог-организатор, педагог-психолог, педагог дополнительного образования, музыкальный руководитель, концертмейстер, руководитель физического воспитания, инструктор по физической культуре, методист (включая старшего), инструктор-методист (включая старшего), тренер-преподаватель (включая старшего), балетмейстер, хормейстер, хореограф, тьютор, заведующий клубом, заведующий библиотекой, режиссер, звукорежиссер, звукооператор, заведующий отделом, медицинская сестра, врач</w:t>
            </w:r>
          </w:p>
        </w:tc>
      </w:tr>
      <w:tr>
        <w:trPr>
          <w:trHeight w:val="1" w:hRule="atLeast"/>
          <w:jc w:val="left"/>
        </w:trPr>
        <w:tc>
          <w:tcPr>
            <w:tcW w:w="66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9</w:t>
            </w:r>
          </w:p>
        </w:tc>
        <w:tc>
          <w:tcPr>
            <w:tcW w:w="348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Социально-психологическое сопровождение несовершеннолетних, оказавшихся в конфликте с законом, профилактика правонарушений среди несовершеннолетних. Психолого-педагогическое</w:t>
            </w:r>
          </w:p>
        </w:tc>
        <w:tc>
          <w:tcPr>
            <w:tcW w:w="528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Заведующий отделением, начальник отдела, методист (включая старшего), педагог-психолог, педагог-организатор, учитель - дефектолог, учитель-логопед, педагог-психолог, врач, медицинская сестра, фельдшер, социальный педагог, инструктор по физкультуре</w:t>
            </w:r>
          </w:p>
        </w:tc>
      </w:tr>
      <w:tr>
        <w:trPr>
          <w:trHeight w:val="1" w:hRule="atLeast"/>
          <w:jc w:val="left"/>
        </w:trPr>
        <w:tc>
          <w:tcPr>
            <w:tcW w:w="66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348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и здоровьесберегающее сопровождение.</w:t>
            </w:r>
          </w:p>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Психолого-медико-педагогическое сопровождение детей</w:t>
            </w:r>
          </w:p>
        </w:tc>
        <w:tc>
          <w:tcPr>
            <w:tcW w:w="528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r>
      <w:tr>
        <w:trPr>
          <w:trHeight w:val="1" w:hRule="atLeast"/>
          <w:jc w:val="left"/>
        </w:trPr>
        <w:tc>
          <w:tcPr>
            <w:tcW w:w="66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10</w:t>
            </w:r>
          </w:p>
        </w:tc>
        <w:tc>
          <w:tcPr>
            <w:tcW w:w="348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Обеспечение и проведение государственной итоговой аттестации обучающихся, освоивших основные образовательные программы основного общего и среднего общего образования, в форме единого государственного экзамена (ЕГЭ) и основного государственного экзамена (ОГЭ).</w:t>
            </w:r>
          </w:p>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Оказание услуг по проведению мониторинговых исследований качества образовательных результатов</w:t>
            </w:r>
          </w:p>
        </w:tc>
        <w:tc>
          <w:tcPr>
            <w:tcW w:w="528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Начальник отдела, методист, главный специалист, ведущий специалист, специалист, ведущий инженер, программист, электроник</w:t>
            </w:r>
          </w:p>
        </w:tc>
      </w:tr>
      <w:tr>
        <w:trPr>
          <w:trHeight w:val="1" w:hRule="atLeast"/>
          <w:jc w:val="left"/>
        </w:trPr>
        <w:tc>
          <w:tcPr>
            <w:tcW w:w="66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11</w:t>
            </w:r>
          </w:p>
        </w:tc>
        <w:tc>
          <w:tcPr>
            <w:tcW w:w="348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Организация оздоровления участников образовательного процесса (профилакторий)</w:t>
            </w:r>
          </w:p>
        </w:tc>
        <w:tc>
          <w:tcPr>
            <w:tcW w:w="528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Врач, старшая медсестра, медсестра, инструктор ЛФК, шеф-повар, повар</w:t>
            </w:r>
          </w:p>
          <w:p>
            <w:pPr>
              <w:spacing w:before="0" w:after="0" w:line="240"/>
              <w:ind w:right="0" w:left="0" w:firstLine="0"/>
              <w:jc w:val="left"/>
              <w:rPr>
                <w:spacing w:val="0"/>
                <w:position w:val="0"/>
                <w:shd w:fill="auto" w:val="clear"/>
              </w:rPr>
            </w:pPr>
          </w:p>
        </w:tc>
      </w:tr>
      <w:tr>
        <w:trPr>
          <w:trHeight w:val="1" w:hRule="atLeast"/>
          <w:jc w:val="left"/>
        </w:trPr>
        <w:tc>
          <w:tcPr>
            <w:tcW w:w="66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12</w:t>
            </w:r>
          </w:p>
        </w:tc>
        <w:tc>
          <w:tcPr>
            <w:tcW w:w="348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Реализация государственного плана подготовки управленческих кадров для организации народного хозяйства Российской Федерации</w:t>
            </w:r>
          </w:p>
        </w:tc>
        <w:tc>
          <w:tcPr>
            <w:tcW w:w="528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Главный специалист, специалист, методист</w:t>
            </w:r>
          </w:p>
        </w:tc>
      </w:tr>
      <w:tr>
        <w:trPr>
          <w:trHeight w:val="1" w:hRule="atLeast"/>
          <w:jc w:val="left"/>
        </w:trPr>
        <w:tc>
          <w:tcPr>
            <w:tcW w:w="66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13</w:t>
            </w:r>
          </w:p>
        </w:tc>
        <w:tc>
          <w:tcPr>
            <w:tcW w:w="348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Учреждения, обеспечивающие предоставление услуг в сфере образования, </w:t>
            </w:r>
          </w:p>
          <w:p>
            <w:pPr>
              <w:spacing w:before="0" w:after="0" w:line="24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в т.ч. </w:t>
            </w:r>
          </w:p>
          <w:p>
            <w:pPr>
              <w:spacing w:before="0" w:after="0" w:line="24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централизованная бухгалтерия</w:t>
            </w:r>
          </w:p>
          <w:p>
            <w:pPr>
              <w:spacing w:before="0" w:after="0" w:line="240"/>
              <w:ind w:right="0" w:left="0" w:firstLine="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информационно-методический центр</w:t>
            </w:r>
          </w:p>
          <w:p>
            <w:pPr>
              <w:spacing w:before="0" w:after="0" w:line="240"/>
              <w:ind w:right="0" w:left="0" w:firstLine="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центр технического обслуживания</w:t>
            </w:r>
          </w:p>
        </w:tc>
        <w:tc>
          <w:tcPr>
            <w:tcW w:w="528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бухгалтер, экономист (без учёта работников  аутсорсинга)</w:t>
            </w:r>
          </w:p>
          <w:p>
            <w:pPr>
              <w:spacing w:before="0" w:after="0" w:line="240"/>
              <w:ind w:right="0" w:left="0" w:firstLine="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методист</w:t>
            </w:r>
          </w:p>
          <w:p>
            <w:pPr>
              <w:spacing w:before="0" w:after="0" w:line="240"/>
              <w:ind w:right="0" w:left="0" w:firstLine="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повар, кухонный работник, водитель</w:t>
            </w:r>
          </w:p>
          <w:p>
            <w:pPr>
              <w:spacing w:before="0" w:after="0" w:line="240"/>
              <w:ind w:right="0" w:left="0" w:firstLine="0"/>
              <w:jc w:val="both"/>
              <w:rPr>
                <w:spacing w:val="0"/>
                <w:position w:val="0"/>
                <w:shd w:fill="auto" w:val="clear"/>
              </w:rPr>
            </w:pPr>
          </w:p>
        </w:tc>
      </w:tr>
    </w:tbl>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w:t>
      </w: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w:t>
      </w: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Приложение № 12</w:t>
      </w: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к примерному положению об оплате</w:t>
      </w: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труда работников муниципальных</w:t>
      </w: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образовательных организаций, </w:t>
      </w: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созданных в форме учреждений Яйского района                                                                                                                                                        и структурных подразделений</w:t>
      </w: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Управления образования Администрации </w:t>
      </w: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Яйского муниципального района</w:t>
      </w:r>
    </w:p>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Коэффициенты</w:t>
      </w:r>
    </w:p>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ставок почасовой оплаты труда работников, привлекаемых</w:t>
      </w:r>
    </w:p>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к проведению учебных занятий, в учреждениях, организациях</w:t>
      </w:r>
    </w:p>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и на предприятиях, находящихся на бюджетном финансировании</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p>
    <w:tbl>
      <w:tblPr/>
      <w:tblGrid>
        <w:gridCol w:w="5820"/>
        <w:gridCol w:w="1261"/>
        <w:gridCol w:w="1270"/>
        <w:gridCol w:w="1081"/>
      </w:tblGrid>
      <w:tr>
        <w:trPr>
          <w:trHeight w:val="1" w:hRule="atLeast"/>
          <w:jc w:val="left"/>
        </w:trPr>
        <w:tc>
          <w:tcPr>
            <w:tcW w:w="5820" w:type="dxa"/>
            <w:vMerge w:val="restart"/>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Контингент обучающихся</w:t>
            </w:r>
          </w:p>
        </w:tc>
        <w:tc>
          <w:tcPr>
            <w:tcW w:w="3612" w:type="dxa"/>
            <w:gridSpan w:val="3"/>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Размеры коэффициентов</w:t>
            </w:r>
          </w:p>
        </w:tc>
      </w:tr>
      <w:tr>
        <w:trPr>
          <w:trHeight w:val="1" w:hRule="atLeast"/>
          <w:jc w:val="left"/>
        </w:trPr>
        <w:tc>
          <w:tcPr>
            <w:tcW w:w="5820" w:type="dxa"/>
            <w:vMerge/>
            <w:tcBorders>
              <w:top w:val="single" w:color="000000" w:sz="4"/>
              <w:left w:val="single" w:color="000000" w:sz="4"/>
              <w:bottom w:val="single" w:color="000000" w:sz="4"/>
              <w:right w:val="single" w:color="000000" w:sz="4"/>
            </w:tcBorders>
            <w:shd w:color="000000" w:fill="ffffff" w:val="clear"/>
            <w:tcMar>
              <w:left w:w="62" w:type="dxa"/>
              <w:right w:w="62"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261"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Профессор, доктор наук</w:t>
            </w:r>
          </w:p>
        </w:tc>
        <w:tc>
          <w:tcPr>
            <w:tcW w:w="127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Доцент, кандидат наук</w:t>
            </w:r>
          </w:p>
        </w:tc>
        <w:tc>
          <w:tcPr>
            <w:tcW w:w="1081"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Лица, не имеющие степени</w:t>
            </w:r>
          </w:p>
        </w:tc>
      </w:tr>
      <w:tr>
        <w:trPr>
          <w:trHeight w:val="1" w:hRule="atLeast"/>
          <w:jc w:val="left"/>
        </w:trPr>
        <w:tc>
          <w:tcPr>
            <w:tcW w:w="582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Обучающиеся в общеобразовательных учреждениях, учреждениях профессионального образования, другие аналогичные категории обучающихся, рабочие, работники, занимающие должности, требующие среднего профессионального образования, слушатели курсов</w:t>
            </w:r>
          </w:p>
        </w:tc>
        <w:tc>
          <w:tcPr>
            <w:tcW w:w="1261"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0,15</w:t>
            </w:r>
          </w:p>
        </w:tc>
        <w:tc>
          <w:tcPr>
            <w:tcW w:w="127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0,11</w:t>
            </w:r>
          </w:p>
        </w:tc>
        <w:tc>
          <w:tcPr>
            <w:tcW w:w="1081"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0,08</w:t>
            </w:r>
          </w:p>
        </w:tc>
      </w:tr>
      <w:tr>
        <w:trPr>
          <w:trHeight w:val="1" w:hRule="atLeast"/>
          <w:jc w:val="left"/>
        </w:trPr>
        <w:tc>
          <w:tcPr>
            <w:tcW w:w="582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Студенты</w:t>
            </w:r>
          </w:p>
        </w:tc>
        <w:tc>
          <w:tcPr>
            <w:tcW w:w="1261"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0,18</w:t>
            </w:r>
          </w:p>
        </w:tc>
        <w:tc>
          <w:tcPr>
            <w:tcW w:w="127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0,15</w:t>
            </w:r>
          </w:p>
        </w:tc>
        <w:tc>
          <w:tcPr>
            <w:tcW w:w="1081"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0,08</w:t>
            </w:r>
          </w:p>
        </w:tc>
      </w:tr>
      <w:tr>
        <w:trPr>
          <w:trHeight w:val="1" w:hRule="atLeast"/>
          <w:jc w:val="left"/>
        </w:trPr>
        <w:tc>
          <w:tcPr>
            <w:tcW w:w="582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Аспиранты, слушатели учебных заведений по повышению квалификации руководящих работников и специалистов</w:t>
            </w:r>
          </w:p>
        </w:tc>
        <w:tc>
          <w:tcPr>
            <w:tcW w:w="1261"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0,2</w:t>
            </w:r>
          </w:p>
        </w:tc>
        <w:tc>
          <w:tcPr>
            <w:tcW w:w="127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0,18</w:t>
            </w:r>
          </w:p>
        </w:tc>
        <w:tc>
          <w:tcPr>
            <w:tcW w:w="1081"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0,15</w:t>
            </w:r>
          </w:p>
        </w:tc>
      </w:tr>
    </w:tbl>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Примечания.</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1. </w:t>
      </w:r>
      <w:hyperlink xmlns:r="http://schemas.openxmlformats.org/officeDocument/2006/relationships" r:id="docRId66">
        <w:r>
          <w:rPr>
            <w:rFonts w:ascii="Times New Roman" w:hAnsi="Times New Roman" w:cs="Times New Roman" w:eastAsia="Times New Roman"/>
            <w:color w:val="000000"/>
            <w:spacing w:val="0"/>
            <w:position w:val="0"/>
            <w:sz w:val="28"/>
            <w:u w:val="single"/>
            <w:shd w:fill="auto" w:val="clear"/>
          </w:rPr>
          <w:t xml:space="preserve">Ставки</w:t>
        </w:r>
      </w:hyperlink>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почасовой оплаты определяются исходя из размера оклада по ПКГ должностей педагогических работников четвертого квалификационного уровня (приложение № 6 к настоящему Положению) и коэффициентов ставок почасовой оплаты труда, предусмотренных настоящим приложением.</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2. </w:t>
      </w:r>
      <w:r>
        <w:rPr>
          <w:rFonts w:ascii="Times New Roman" w:hAnsi="Times New Roman" w:cs="Times New Roman" w:eastAsia="Times New Roman"/>
          <w:color w:val="000000"/>
          <w:spacing w:val="0"/>
          <w:position w:val="0"/>
          <w:sz w:val="28"/>
          <w:shd w:fill="auto" w:val="clear"/>
        </w:rPr>
        <w:t xml:space="preserve">В ставки почасовой оплаты труда включена оплата за отпуск.</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3. </w:t>
      </w:r>
      <w:r>
        <w:rPr>
          <w:rFonts w:ascii="Times New Roman" w:hAnsi="Times New Roman" w:cs="Times New Roman" w:eastAsia="Times New Roman"/>
          <w:color w:val="000000"/>
          <w:spacing w:val="0"/>
          <w:position w:val="0"/>
          <w:sz w:val="28"/>
          <w:shd w:fill="auto" w:val="clear"/>
        </w:rPr>
        <w:t xml:space="preserve">Ставки почасовой оплаты труда лиц, имеющих почетное звание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народный</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устанавливаются в размерах, предусмотренных для профессоров, докторов наук.</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4. </w:t>
      </w:r>
      <w:r>
        <w:rPr>
          <w:rFonts w:ascii="Times New Roman" w:hAnsi="Times New Roman" w:cs="Times New Roman" w:eastAsia="Times New Roman"/>
          <w:color w:val="000000"/>
          <w:spacing w:val="0"/>
          <w:position w:val="0"/>
          <w:sz w:val="28"/>
          <w:shd w:fill="auto" w:val="clear"/>
        </w:rPr>
        <w:t xml:space="preserve">Оплата членов жюри конкурсов и смотров, а также рецензентов конкурсных работ производится по ставкам почасовой оплаты труда, предусмотренным для лиц, проводящих занятия со студентами.</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w:t>
      </w: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Приложение № 13</w:t>
      </w: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к примерному положению об оплате</w:t>
      </w: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труда работников муниципальных</w:t>
      </w: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образовательных организаций, </w:t>
      </w: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созданных в форме учреждений Яйского района                                                                                                                                                        и структурных подразделений</w:t>
      </w: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Управления образования Администрации </w:t>
      </w: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Яйского муниципального района</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Перечень</w:t>
      </w:r>
    </w:p>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должностей работников образования, должностные обязанности</w:t>
      </w:r>
    </w:p>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и профили работ которых совпадают</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p>
    <w:tbl>
      <w:tblPr/>
      <w:tblGrid>
        <w:gridCol w:w="3426"/>
        <w:gridCol w:w="6014"/>
      </w:tblGrid>
      <w:tr>
        <w:trPr>
          <w:trHeight w:val="1" w:hRule="atLeast"/>
          <w:jc w:val="left"/>
        </w:trPr>
        <w:tc>
          <w:tcPr>
            <w:tcW w:w="3426"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Должность, по которой установлена квалификационная категория</w:t>
            </w:r>
          </w:p>
        </w:tc>
        <w:tc>
          <w:tcPr>
            <w:tcW w:w="6014"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Должность, по которой рекомендуется при оплате труда учитывать квалификационную категорию, установленную по должности, указанной в графе 1</w:t>
            </w:r>
          </w:p>
        </w:tc>
      </w:tr>
      <w:tr>
        <w:trPr>
          <w:trHeight w:val="1" w:hRule="atLeast"/>
          <w:jc w:val="left"/>
        </w:trPr>
        <w:tc>
          <w:tcPr>
            <w:tcW w:w="3426"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w:t>
            </w:r>
          </w:p>
        </w:tc>
        <w:tc>
          <w:tcPr>
            <w:tcW w:w="6014"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2</w:t>
            </w:r>
          </w:p>
        </w:tc>
      </w:tr>
      <w:tr>
        <w:trPr>
          <w:trHeight w:val="1" w:hRule="atLeast"/>
          <w:jc w:val="left"/>
        </w:trPr>
        <w:tc>
          <w:tcPr>
            <w:tcW w:w="3426"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Учитель, преподаватель</w:t>
            </w:r>
          </w:p>
        </w:tc>
        <w:tc>
          <w:tcPr>
            <w:tcW w:w="6014"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Преподаватель; учитель; воспитатель (независимо от учреждения, в котором выполняется работа); социальный педагог; педагог-организатор; старший педагог дополнительного образования, педагог дополнительного образования (при совпадении профиля кружка, направления дополнительной работы профилю работы по основной должности); учитель (преподаватель), ведущий занятия по отдельным профильным темам из курса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Основы безопасности и жизнедеятельности</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ОБЖ)</w:t>
            </w:r>
          </w:p>
        </w:tc>
      </w:tr>
      <w:tr>
        <w:trPr>
          <w:trHeight w:val="1" w:hRule="atLeast"/>
          <w:jc w:val="left"/>
        </w:trPr>
        <w:tc>
          <w:tcPr>
            <w:tcW w:w="3426"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Старший воспитатель; воспитатель</w:t>
            </w:r>
          </w:p>
        </w:tc>
        <w:tc>
          <w:tcPr>
            <w:tcW w:w="6014"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Воспитатель; старший воспитатель</w:t>
            </w:r>
          </w:p>
        </w:tc>
      </w:tr>
      <w:tr>
        <w:trPr>
          <w:trHeight w:val="1" w:hRule="atLeast"/>
          <w:jc w:val="left"/>
        </w:trPr>
        <w:tc>
          <w:tcPr>
            <w:tcW w:w="3426"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Преподаватель-организатор основ безопасности и жизнедеятельности, допризывной подготовки</w:t>
            </w:r>
          </w:p>
        </w:tc>
        <w:tc>
          <w:tcPr>
            <w:tcW w:w="6014"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Учитель (преподаватель), ведущий занятия с обучающимися по темам из курса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Основы безопасности и жизнедеятельности</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ОБЖ), в том числе сверх учебной нагрузки, входящей в должностные обязанности преподавателя-организатора основ безопасности жизнедеятельности, допризывной подготовки; учитель, преподаватель физкультуры (физвоспитания)</w:t>
            </w:r>
          </w:p>
        </w:tc>
      </w:tr>
      <w:tr>
        <w:trPr>
          <w:trHeight w:val="1" w:hRule="atLeast"/>
          <w:jc w:val="left"/>
        </w:trPr>
        <w:tc>
          <w:tcPr>
            <w:tcW w:w="3426"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Руководитель физвоспитания</w:t>
            </w:r>
          </w:p>
        </w:tc>
        <w:tc>
          <w:tcPr>
            <w:tcW w:w="6014"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Учитель физкультуры (физвоспитания); преподаватель физкультуры (физвоспитания); инструктор по физкультуре; учитель, преподаватель, ведущий занятия с обучающимися по темам из курса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Основы безопасности и жизнедеятельности</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ОБЖ)</w:t>
            </w:r>
          </w:p>
        </w:tc>
      </w:tr>
      <w:tr>
        <w:trPr>
          <w:trHeight w:val="1" w:hRule="atLeast"/>
          <w:jc w:val="left"/>
        </w:trPr>
        <w:tc>
          <w:tcPr>
            <w:tcW w:w="3426"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Мастер производственного обучения</w:t>
            </w:r>
          </w:p>
        </w:tc>
        <w:tc>
          <w:tcPr>
            <w:tcW w:w="6014"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Учитель технологии; преподаватель, ведущий преподавательскую работу по аналогичной специальности; инструктор по труду; старший педагог дополнительного образования, педагог дополнительного образования (при совпадении профиля кружка, направления дополнительной работы с профилем работы по основной должности)</w:t>
            </w:r>
          </w:p>
        </w:tc>
      </w:tr>
      <w:tr>
        <w:trPr>
          <w:trHeight w:val="1" w:hRule="atLeast"/>
          <w:jc w:val="left"/>
        </w:trPr>
        <w:tc>
          <w:tcPr>
            <w:tcW w:w="3426"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Учитель технологии</w:t>
            </w:r>
          </w:p>
        </w:tc>
        <w:tc>
          <w:tcPr>
            <w:tcW w:w="6014"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Мастер производственного обучения; инструктор по труду</w:t>
            </w:r>
          </w:p>
        </w:tc>
      </w:tr>
      <w:tr>
        <w:trPr>
          <w:trHeight w:val="1" w:hRule="atLeast"/>
          <w:jc w:val="left"/>
        </w:trPr>
        <w:tc>
          <w:tcPr>
            <w:tcW w:w="3426"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Учитель-дефектолог, учитель-логопед</w:t>
            </w:r>
          </w:p>
        </w:tc>
        <w:tc>
          <w:tcPr>
            <w:tcW w:w="6014"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Учитель-дефектолог; учитель-логопед; учитель (независимо от преподаваемого предмета либо в начальных классах) в специальных (коррекционных) классах для детей с ограниченными возможностями здоровья; воспитатель, педагог дополнительного образования, старший педагог дополнительного образования (при совпадении профиля кружка, направления дополнительной работы с профилем работы по основной должности)</w:t>
            </w:r>
          </w:p>
        </w:tc>
      </w:tr>
      <w:tr>
        <w:trPr>
          <w:trHeight w:val="1" w:hRule="atLeast"/>
          <w:jc w:val="left"/>
        </w:trPr>
        <w:tc>
          <w:tcPr>
            <w:tcW w:w="3426"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Учитель музыки учреждения либо структурного подразделения учреждения, реализующего общеобразовательную программу; преподаватель музыкальной дисциплины профессионального учреждения либо структурного подразделения учреждения, </w:t>
            </w:r>
          </w:p>
        </w:tc>
        <w:tc>
          <w:tcPr>
            <w:tcW w:w="6014"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Преподаватель детской музыкальной школы (школы искусств, культуры); музыкальный руководитель; концертмейстер</w:t>
            </w:r>
          </w:p>
        </w:tc>
      </w:tr>
      <w:tr>
        <w:trPr>
          <w:trHeight w:val="1" w:hRule="atLeast"/>
          <w:jc w:val="left"/>
        </w:trPr>
        <w:tc>
          <w:tcPr>
            <w:tcW w:w="3426"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реализующего образовательную программу среднего профессионального образования</w:t>
            </w:r>
          </w:p>
        </w:tc>
        <w:tc>
          <w:tcPr>
            <w:tcW w:w="6014"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3426"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Преподаватель детской музыкальной, художественной школы; концертмейстер</w:t>
            </w:r>
          </w:p>
        </w:tc>
        <w:tc>
          <w:tcPr>
            <w:tcW w:w="6014"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Учитель музыки общеобразовательного учреждения либо структурного подразделения учреждения, реализующего общеобразовательную программу; преподаватель музыкальной дисциплины профессионального образовательного учреждения либо структурного подразделения учреждения, реализующего образовательную программу среднего профессионального образования</w:t>
            </w:r>
          </w:p>
        </w:tc>
      </w:tr>
      <w:tr>
        <w:trPr>
          <w:trHeight w:val="1" w:hRule="atLeast"/>
          <w:jc w:val="left"/>
        </w:trPr>
        <w:tc>
          <w:tcPr>
            <w:tcW w:w="3426"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Старший тренер-преподаватель; тренер-преподаватель</w:t>
            </w:r>
          </w:p>
        </w:tc>
        <w:tc>
          <w:tcPr>
            <w:tcW w:w="6014"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Учитель физкультуры (физвоспитания); преподаватель физкультуры (физвоспитания); инструктор по физкультуре</w:t>
            </w:r>
          </w:p>
        </w:tc>
      </w:tr>
      <w:tr>
        <w:trPr>
          <w:trHeight w:val="1" w:hRule="atLeast"/>
          <w:jc w:val="left"/>
        </w:trPr>
        <w:tc>
          <w:tcPr>
            <w:tcW w:w="3426"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Учитель физкультуры (физвоспитания); преподаватель физкультуры (физвоспитания); инструктор по физкультуре</w:t>
            </w:r>
          </w:p>
        </w:tc>
        <w:tc>
          <w:tcPr>
            <w:tcW w:w="6014"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Старший тренер-преподаватель; тренер-преподаватель</w:t>
            </w:r>
          </w:p>
        </w:tc>
      </w:tr>
      <w:tr>
        <w:trPr>
          <w:trHeight w:val="1" w:hRule="atLeast"/>
          <w:jc w:val="left"/>
        </w:trPr>
        <w:tc>
          <w:tcPr>
            <w:tcW w:w="3426"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Преподаватель профессионального учреждения либо структурного подразделения профессионального учреждения, реализующего образовательные программы среднего профессионального образования</w:t>
            </w:r>
          </w:p>
        </w:tc>
        <w:tc>
          <w:tcPr>
            <w:tcW w:w="6014"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Учитель того же предмета (дисциплины) учреждения либо структурного подразделения образовательного учреждения, реализующего общеобразовательную программу</w:t>
            </w:r>
          </w:p>
        </w:tc>
      </w:tr>
      <w:tr>
        <w:trPr>
          <w:trHeight w:val="1" w:hRule="atLeast"/>
          <w:jc w:val="left"/>
        </w:trPr>
        <w:tc>
          <w:tcPr>
            <w:tcW w:w="3426"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Учитель учреждения либо структурного подразделения учреждения, реализующего общеобразовательную программу</w:t>
            </w:r>
          </w:p>
        </w:tc>
        <w:tc>
          <w:tcPr>
            <w:tcW w:w="6014"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Преподаватель того же предмета (дисциплины) учреждения среднего профессионального образования, структурного подразделения учреждения, реализующего образовательную программу среднего профессионального образования</w:t>
            </w:r>
          </w:p>
        </w:tc>
      </w:tr>
    </w:tbl>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w:t>
      </w: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w:t>
      </w: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Приложение № 14</w:t>
      </w: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к примерному положению об оплате</w:t>
      </w: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труда работников муниципальных</w:t>
      </w: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образовательных организаций, </w:t>
      </w: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созданных в форме учреждений Яйского района                                                                                                                                                        и структурных подразделений</w:t>
      </w: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Управления образования Администрации </w:t>
      </w:r>
    </w:p>
    <w:p>
      <w:pPr>
        <w:spacing w:before="0" w:after="0" w:line="240"/>
        <w:ind w:right="0" w:left="0" w:firstLine="0"/>
        <w:jc w:val="righ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Яйского муниципального района</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Перечень</w:t>
      </w:r>
    </w:p>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сельских местностей и поселков городского типа Яйского района, в которых устанавливаются повышенные на 25 процентов оклады (должностные оклады) и ставки заработной платы</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p>
    <w:tbl>
      <w:tblPr/>
      <w:tblGrid>
        <w:gridCol w:w="3780"/>
        <w:gridCol w:w="5640"/>
      </w:tblGrid>
      <w:tr>
        <w:trPr>
          <w:trHeight w:val="1" w:hRule="atLeast"/>
          <w:jc w:val="left"/>
        </w:trPr>
        <w:tc>
          <w:tcPr>
            <w:tcW w:w="378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Наименование муниципального образования</w:t>
            </w:r>
          </w:p>
        </w:tc>
        <w:tc>
          <w:tcPr>
            <w:tcW w:w="564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Наименование населенного пункта</w:t>
            </w:r>
          </w:p>
        </w:tc>
      </w:tr>
      <w:tr>
        <w:trPr>
          <w:trHeight w:val="1" w:hRule="atLeast"/>
          <w:jc w:val="left"/>
        </w:trPr>
        <w:tc>
          <w:tcPr>
            <w:tcW w:w="378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w:t>
            </w:r>
          </w:p>
        </w:tc>
        <w:tc>
          <w:tcPr>
            <w:tcW w:w="564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2</w:t>
            </w:r>
          </w:p>
        </w:tc>
      </w:tr>
      <w:tr>
        <w:trPr>
          <w:trHeight w:val="1" w:hRule="atLeast"/>
          <w:jc w:val="left"/>
        </w:trPr>
        <w:tc>
          <w:tcPr>
            <w:tcW w:w="378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Яйский муниципальный район</w:t>
            </w:r>
          </w:p>
        </w:tc>
        <w:tc>
          <w:tcPr>
            <w:tcW w:w="564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поселок городского типа Яя</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поселок Наша Родина</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поселок Безлесный</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поселок Майский</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поселок Новостройка</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поселок Подсобный</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поселок Щербиновка</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село Бекет</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село Верх-Великосельское</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деревня Тихеевка</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село Яя-Борик</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село Вознесенка</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деревня Емельяновка</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деревня Михайловка</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деревня Назаровка</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поселок Новоникольское</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деревня Соболинка</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поселок станции Судженка</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поселок Турат</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поселок Чиндатский</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село Кайла</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поселок Воскресенка (Суровка)</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деревня Данковка</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деревня Малиновка</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село Новониколаевка</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поселок Донской</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село Мальцево</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поселок Майский</w:t>
            </w:r>
          </w:p>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деревня Пономаревка</w:t>
            </w:r>
          </w:p>
        </w:tc>
      </w:tr>
      <w:tr>
        <w:trPr>
          <w:trHeight w:val="1" w:hRule="atLeast"/>
          <w:jc w:val="left"/>
        </w:trPr>
        <w:tc>
          <w:tcPr>
            <w:tcW w:w="378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5640" w:type="dxa"/>
            <w:tcBorders>
              <w:top w:val="single" w:color="000000" w:sz="4"/>
              <w:left w:val="single" w:color="000000" w:sz="4"/>
              <w:bottom w:val="single" w:color="000000" w:sz="4"/>
              <w:right w:val="single" w:color="000000" w:sz="4"/>
            </w:tcBorders>
            <w:shd w:color="000000" w:fill="ffffff" w:val="clear"/>
            <w:tcMar>
              <w:left w:w="62" w:type="dxa"/>
              <w:right w:w="62" w:type="dxa"/>
            </w:tcMar>
            <w:vAlign w:val="top"/>
          </w:tcPr>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деревня Марьевка</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деревня Арышево</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деревня Сергеевка</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село Судженка</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поселок Антоновка</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поселок разъезд Мальцево</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деревня Ольговка</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село Улановка</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поселок Димитрово</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село Ишим</w:t>
            </w:r>
          </w:p>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деревня Медведчиково</w:t>
            </w:r>
          </w:p>
        </w:tc>
      </w:tr>
    </w:tbl>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abstractNum w:abstractNumId="30">
    <w:lvl w:ilvl="0">
      <w:start w:val="1"/>
      <w:numFmt w:val="bullet"/>
      <w:lvlText w:val="•"/>
    </w:lvl>
  </w:abstractNum>
  <w:num w:numId="116">
    <w:abstractNumId w:val="30"/>
  </w:num>
  <w:num w:numId="121">
    <w:abstractNumId w:val="24"/>
  </w:num>
  <w:num w:numId="123">
    <w:abstractNumId w:val="18"/>
  </w:num>
  <w:num w:numId="133">
    <w:abstractNumId w:val="12"/>
  </w:num>
  <w:num w:numId="138">
    <w:abstractNumId w:val="6"/>
  </w:num>
  <w:num w:numId="140">
    <w:abstractNumId w:val="0"/>
  </w:num>
</w:numbering>
</file>

<file path=word/styles.xml><?xml version="1.0" encoding="utf-8"?>
<w:styles xmlns:w="http://schemas.openxmlformats.org/wordprocessingml/2006/main"/>
</file>

<file path=word/_rels/document.xml.rels><?xml version="1.0"?><Relationships xmlns="http://schemas.openxmlformats.org/package/2006/relationships"><Relationship TargetMode="External" Target="file://C:\Documents%20and%20Settings\Detsad\&#1056;&#1072;&#1073;&#1086;&#1095;&#1080;&#1081;%20&#1089;&#1090;&#1086;&#1083;\&#1071;&#1071;%20&#1085;&#1072;%2020%25%20&#1054;&#1087;&#1083;&#1072;&#1090;&#1072;%20&#1090;&#1088;&#1091;&#1076;&#1072;%20&#1089;%2001.09.2016.%20doc.doc" Id="docRId14" Type="http://schemas.openxmlformats.org/officeDocument/2006/relationships/hyperlink"/><Relationship TargetMode="External" Target="file://C:\Documents%20and%20Settings\Detsad\&#1056;&#1072;&#1073;&#1086;&#1095;&#1080;&#1081;%20&#1089;&#1090;&#1086;&#1083;\&#1071;&#1071;%20&#1085;&#1072;%2020%25%20&#1054;&#1087;&#1083;&#1072;&#1090;&#1072;%20&#1090;&#1088;&#1091;&#1076;&#1072;%20&#1089;%2001.09.2016.%20doc.doc" Id="docRId22" Type="http://schemas.openxmlformats.org/officeDocument/2006/relationships/hyperlink"/><Relationship TargetMode="External" Target="file://C:\Documents%20and%20Settings\Detsad\&#1056;&#1072;&#1073;&#1086;&#1095;&#1080;&#1081;%20&#1089;&#1090;&#1086;&#1083;\&#1071;&#1071;%20&#1085;&#1072;%2020%25%20&#1054;&#1087;&#1083;&#1072;&#1090;&#1072;%20&#1090;&#1088;&#1091;&#1076;&#1072;%20&#1089;%2001.09.2016.%20doc.doc" Id="docRId9" Type="http://schemas.openxmlformats.org/officeDocument/2006/relationships/hyperlink"/><Relationship Target="embeddings/oleObject0.bin" Id="docRId0" Type="http://schemas.openxmlformats.org/officeDocument/2006/relationships/oleObject"/><Relationship TargetMode="External" Target="consultantplus://offline/ref=2BFD7CF277126A3A54F0627DA12F61EB0C1FEBDA6717CF9E3FD8417BC28D39DD39F53E799DCA59EARCFEK" Id="docRId29" Type="http://schemas.openxmlformats.org/officeDocument/2006/relationships/hyperlink"/><Relationship TargetMode="External" Target="consultantplus://offline/ref=2BFD7CF277126A3A54F0627DA12F61EB0C1FEBDA6717CF9E3FD8417BC28D39DD39F53E799DC95CE8RCF1K" Id="docRId36" Type="http://schemas.openxmlformats.org/officeDocument/2006/relationships/hyperlink"/><Relationship TargetMode="External" Target="file://C:\Documents%20and%20Settings\Detsad\&#1056;&#1072;&#1073;&#1086;&#1095;&#1080;&#1081;%20&#1089;&#1090;&#1086;&#1083;\&#1071;&#1071;%20&#1085;&#1072;%2020%25%20&#1054;&#1087;&#1083;&#1072;&#1090;&#1072;%20&#1090;&#1088;&#1091;&#1076;&#1072;%20&#1089;%2001.09.2016.%20doc.doc" Id="docRId49" Type="http://schemas.openxmlformats.org/officeDocument/2006/relationships/hyperlink"/><Relationship TargetMode="External" Target="file://C:\Documents%20and%20Settings\Detsad\&#1056;&#1072;&#1073;&#1086;&#1095;&#1080;&#1081;%20&#1089;&#1090;&#1086;&#1083;\&#1071;&#1071;%20&#1085;&#1072;%2020%25%20&#1054;&#1087;&#1083;&#1072;&#1090;&#1072;%20&#1090;&#1088;&#1091;&#1076;&#1072;%20&#1089;%2001.09.2016.%20doc.doc" Id="docRId53" Type="http://schemas.openxmlformats.org/officeDocument/2006/relationships/hyperlink"/><Relationship TargetMode="External" Target="consultantplus://offline/ref=2BFD7CF277126A3A54F0627DA12F61EB0414E3DC621A929437814D79RCF5K" Id="docRId60" Type="http://schemas.openxmlformats.org/officeDocument/2006/relationships/hyperlink"/><Relationship TargetMode="External" Target="file://C:\Documents%20and%20Settings\Detsad\&#1056;&#1072;&#1073;&#1086;&#1095;&#1080;&#1081;%20&#1089;&#1090;&#1086;&#1083;\&#1071;&#1071;%20&#1085;&#1072;%2020%25%20&#1054;&#1087;&#1083;&#1072;&#1090;&#1072;%20&#1090;&#1088;&#1091;&#1076;&#1072;%20&#1089;%2001.09.2016.%20doc.doc" Id="docRId13" Type="http://schemas.openxmlformats.org/officeDocument/2006/relationships/hyperlink"/><Relationship TargetMode="External" Target="file://C:\Documents%20and%20Settings\Detsad\&#1056;&#1072;&#1073;&#1086;&#1095;&#1080;&#1081;%20&#1089;&#1090;&#1086;&#1083;\&#1071;&#1071;%20&#1085;&#1072;%2020%25%20&#1054;&#1087;&#1083;&#1072;&#1090;&#1072;%20&#1090;&#1088;&#1091;&#1076;&#1072;%20&#1089;%2001.09.2016.%20doc.doc" Id="docRId20" Type="http://schemas.openxmlformats.org/officeDocument/2006/relationships/hyperlink"/><Relationship TargetMode="External" Target="file://C:\Documents%20and%20Settings\Detsad\&#1056;&#1072;&#1073;&#1086;&#1095;&#1080;&#1081;%20&#1089;&#1090;&#1086;&#1083;\&#1071;&#1071;%20&#1085;&#1072;%2020%25%20&#1054;&#1087;&#1083;&#1072;&#1090;&#1072;%20&#1090;&#1088;&#1091;&#1076;&#1072;%20&#1089;%2001.09.2016.%20doc.doc" Id="docRId40" Type="http://schemas.openxmlformats.org/officeDocument/2006/relationships/hyperlink"/><Relationship TargetMode="External" Target="file://C:\Documents%20and%20Settings\Detsad\&#1056;&#1072;&#1073;&#1086;&#1095;&#1080;&#1081;%20&#1089;&#1090;&#1086;&#1083;\&#1071;&#1071;%20&#1085;&#1072;%2020%25%20&#1054;&#1087;&#1083;&#1072;&#1090;&#1072;%20&#1090;&#1088;&#1091;&#1076;&#1072;%20&#1089;%2001.09.2016.%20doc.doc" Id="docRId58" Type="http://schemas.openxmlformats.org/officeDocument/2006/relationships/hyperlink"/><Relationship Target="numbering.xml" Id="docRId67" Type="http://schemas.openxmlformats.org/officeDocument/2006/relationships/numbering"/><Relationship TargetMode="External" Target="file://C:\Documents%20and%20Settings\Detsad\&#1056;&#1072;&#1073;&#1086;&#1095;&#1080;&#1081;%20&#1089;&#1090;&#1086;&#1083;\&#1071;&#1071;%20&#1085;&#1072;%2020%25%20&#1054;&#1087;&#1083;&#1072;&#1090;&#1072;%20&#1090;&#1088;&#1091;&#1076;&#1072;%20&#1089;%2001.09.2016.%20doc.doc" Id="docRId18" Type="http://schemas.openxmlformats.org/officeDocument/2006/relationships/hyperlink"/><Relationship TargetMode="External" Target="consultantplus://offline/ref=2BFD7CF277126A3A54F0627DA12F61EB0414E3DC621A929437814D79RCF5K" Id="docRId2" Type="http://schemas.openxmlformats.org/officeDocument/2006/relationships/hyperlink"/><Relationship TargetMode="External" Target="file://C:\Documents%20and%20Settings\Detsad\&#1056;&#1072;&#1073;&#1086;&#1095;&#1080;&#1081;%20&#1089;&#1090;&#1086;&#1083;\&#1071;&#1071;%20&#1085;&#1072;%2020%25%20&#1054;&#1087;&#1083;&#1072;&#1090;&#1072;%20&#1090;&#1088;&#1091;&#1076;&#1072;%20&#1089;%2001.09.2016.%20doc.doc" Id="docRId38" Type="http://schemas.openxmlformats.org/officeDocument/2006/relationships/hyperlink"/><Relationship TargetMode="External" Target="file://C:\Documents%20and%20Settings\Detsad\&#1056;&#1072;&#1073;&#1086;&#1095;&#1080;&#1081;%20&#1089;&#1090;&#1086;&#1083;\&#1071;&#1071;%20&#1085;&#1072;%2020%25%20&#1054;&#1087;&#1083;&#1072;&#1090;&#1072;%20&#1090;&#1088;&#1091;&#1076;&#1072;%20&#1089;%2001.09.2016.%20doc.doc" Id="docRId51" Type="http://schemas.openxmlformats.org/officeDocument/2006/relationships/hyperlink"/><Relationship TargetMode="External" Target="file://C:\Documents%20and%20Settings\Detsad\&#1056;&#1072;&#1073;&#1086;&#1095;&#1080;&#1081;%20&#1089;&#1090;&#1086;&#1083;\&#1071;&#1071;%20&#1085;&#1072;%2020%25%20&#1054;&#1087;&#1083;&#1072;&#1090;&#1072;%20&#1090;&#1088;&#1091;&#1076;&#1072;%20&#1089;%2001.09.2016.%20doc.doc" Id="docRId11" Type="http://schemas.openxmlformats.org/officeDocument/2006/relationships/hyperlink"/><Relationship TargetMode="External" Target="consultantplus://offline/ref=2BFD7CF277126A3A54F0627DA12F61EB0C11EFDB6C16CF9E3FD8417BC2R8FDK" Id="docRId26" Type="http://schemas.openxmlformats.org/officeDocument/2006/relationships/hyperlink"/><Relationship TargetMode="External" Target="consultantplus://offline/ref=2BFD7CF277126A3A54F0627DA12F61EB0C1FEBDA6717CF9E3FD8417BC28D39DD39F53E7F9DRCFFK" Id="docRId31" Type="http://schemas.openxmlformats.org/officeDocument/2006/relationships/hyperlink"/><Relationship TargetMode="External" Target="file://C:\Documents%20and%20Settings\Detsad\&#1056;&#1072;&#1073;&#1086;&#1095;&#1080;&#1081;%20&#1089;&#1090;&#1086;&#1083;\&#1071;&#1071;%20&#1085;&#1072;%2020%25%20&#1054;&#1087;&#1083;&#1072;&#1090;&#1072;%20&#1090;&#1088;&#1091;&#1076;&#1072;%20&#1089;%2001.09.2016.%20doc.doc" Id="docRId42" Type="http://schemas.openxmlformats.org/officeDocument/2006/relationships/hyperlink"/><Relationship TargetMode="External" Target="file://C:\Documents%20and%20Settings\Detsad\&#1056;&#1072;&#1073;&#1086;&#1095;&#1080;&#1081;%20&#1089;&#1090;&#1086;&#1083;\&#1071;&#1071;%20&#1085;&#1072;%2020%25%20&#1054;&#1087;&#1083;&#1072;&#1090;&#1072;%20&#1090;&#1088;&#1091;&#1076;&#1072;%20&#1089;%2001.09.2016.%20doc.doc" Id="docRId56" Type="http://schemas.openxmlformats.org/officeDocument/2006/relationships/hyperlink"/><Relationship TargetMode="External" Target="consultantplus://offline/ref=2BFD7CF277126A3A54F0627DA12F61EB0414E3DC621A929437814D79RCF5K" Id="docRId65" Type="http://schemas.openxmlformats.org/officeDocument/2006/relationships/hyperlink"/><Relationship TargetMode="External" Target="consultantplus://offline/ref=2BFD7CF277126A3A54F0627DA12F61EB0C1EECDE6111CF9E3FD8417BC28D39DD39F53E799DC85CE8RCF0K" Id="docRId4" Type="http://schemas.openxmlformats.org/officeDocument/2006/relationships/hyperlink"/><Relationship TargetMode="External" Target="file://C:\Documents%20and%20Settings\Detsad\&#1056;&#1072;&#1073;&#1086;&#1095;&#1080;&#1081;%20&#1089;&#1090;&#1086;&#1083;\&#1071;&#1071;%20&#1085;&#1072;%2020%25%20&#1054;&#1087;&#1083;&#1072;&#1090;&#1072;%20&#1090;&#1088;&#1091;&#1076;&#1072;%20&#1089;%2001.09.2016.%20doc.doc" Id="docRId17" Type="http://schemas.openxmlformats.org/officeDocument/2006/relationships/hyperlink"/><Relationship TargetMode="External" Target="file://C:\Documents%20and%20Settings\Detsad\&#1056;&#1072;&#1073;&#1086;&#1095;&#1080;&#1081;%20&#1089;&#1090;&#1086;&#1083;\&#1071;&#1071;%20&#1085;&#1072;%2020%25%20&#1054;&#1087;&#1083;&#1072;&#1090;&#1072;%20&#1090;&#1088;&#1091;&#1076;&#1072;%20&#1089;%2001.09.2016.%20doc.doc" Id="docRId24" Type="http://schemas.openxmlformats.org/officeDocument/2006/relationships/hyperlink"/><Relationship TargetMode="External" Target="consultantplus://offline/ref=2BFD7CF277126A3A54F0627DA12F61EB0C1FEBDA6717CF9E3FD8417BC28D39DD39F53E7F9DRCF1K" Id="docRId33" Type="http://schemas.openxmlformats.org/officeDocument/2006/relationships/hyperlink"/><Relationship TargetMode="External" Target="file://C:\Documents%20and%20Settings\Detsad\&#1056;&#1072;&#1073;&#1086;&#1095;&#1080;&#1081;%20&#1089;&#1090;&#1086;&#1083;\&#1071;&#1071;%20&#1085;&#1072;%2020%25%20&#1054;&#1087;&#1083;&#1072;&#1090;&#1072;%20&#1090;&#1088;&#1091;&#1076;&#1072;%20&#1089;%2001.09.2016.%20doc.doc" Id="docRId44" Type="http://schemas.openxmlformats.org/officeDocument/2006/relationships/hyperlink"/><Relationship TargetMode="External" Target="file://C:\Documents%20and%20Settings\Detsad\&#1056;&#1072;&#1073;&#1086;&#1095;&#1080;&#1081;%20&#1089;&#1090;&#1086;&#1083;\&#1071;&#1071;%20&#1085;&#1072;%2020%25%20&#1054;&#1087;&#1083;&#1072;&#1090;&#1072;%20&#1090;&#1088;&#1091;&#1076;&#1072;%20&#1089;%2001.09.2016.%20doc.doc" Id="docRId54" Type="http://schemas.openxmlformats.org/officeDocument/2006/relationships/hyperlink"/><Relationship TargetMode="External" Target="consultantplus://offline/ref=2BFD7CF277126A3A54F0627DA12F61EB0414E3DC621A929437814D79RCF5K" Id="docRId63" Type="http://schemas.openxmlformats.org/officeDocument/2006/relationships/hyperlink"/><Relationship TargetMode="External" Target="file://C:\Documents%20and%20Settings\Detsad\&#1056;&#1072;&#1073;&#1086;&#1095;&#1080;&#1081;%20&#1089;&#1090;&#1086;&#1083;\&#1071;&#1071;%20&#1085;&#1072;%2020%25%20&#1054;&#1087;&#1083;&#1072;&#1090;&#1072;%20&#1090;&#1088;&#1091;&#1076;&#1072;%20&#1089;%2001.09.2016.%20doc.doc" Id="docRId23" Type="http://schemas.openxmlformats.org/officeDocument/2006/relationships/hyperlink"/><Relationship TargetMode="External" Target="consultantplus://offline/ref=2BFD7CF277126A3A54F0627DA12F61EB0C12E9D86C15CF9E3FD8417BC28D39DD39F53E799DC85CE8RCFBK" Id="docRId6" Type="http://schemas.openxmlformats.org/officeDocument/2006/relationships/hyperlink"/><Relationship Target="media/image0.wmf" Id="docRId1" Type="http://schemas.openxmlformats.org/officeDocument/2006/relationships/image"/><Relationship TargetMode="External" Target="file://C:\Documents%20and%20Settings\Detsad\&#1056;&#1072;&#1073;&#1086;&#1095;&#1080;&#1081;%20&#1089;&#1090;&#1086;&#1083;\&#1071;&#1071;%20&#1085;&#1072;%2020%25%20&#1054;&#1087;&#1083;&#1072;&#1090;&#1072;%20&#1090;&#1088;&#1091;&#1076;&#1072;%20&#1089;%2001.09.2016.%20doc.doc" Id="docRId15" Type="http://schemas.openxmlformats.org/officeDocument/2006/relationships/hyperlink"/><Relationship TargetMode="External" Target="consultantplus://offline/ref=2BFD7CF277126A3A54F0627DA12F61EB0C1FEBDA6717CF9E3FD8417BC28D39DD39F53E7F9CRCFDK" Id="docRId35" Type="http://schemas.openxmlformats.org/officeDocument/2006/relationships/hyperlink"/><Relationship TargetMode="External" Target="consultantplus://offline/ref=2BFD7CF277126A3A54F0627DA12F61EB051FE9DC6E47989C6E8D4FR7FEK" Id="docRId46" Type="http://schemas.openxmlformats.org/officeDocument/2006/relationships/hyperlink"/><Relationship TargetMode="External" Target="file://C:\Documents%20and%20Settings\Detsad\&#1056;&#1072;&#1073;&#1086;&#1095;&#1080;&#1081;%20&#1089;&#1090;&#1086;&#1083;\&#1071;&#1071;%20&#1085;&#1072;%2020%25%20&#1054;&#1087;&#1083;&#1072;&#1090;&#1072;%20&#1090;&#1088;&#1091;&#1076;&#1072;%20&#1089;%2001.09.2016.%20doc.doc" Id="docRId52" Type="http://schemas.openxmlformats.org/officeDocument/2006/relationships/hyperlink"/><Relationship TargetMode="External" Target="consultantplus://offline/ref=2BFD7CF277126A3A54F0627DA12F61EB0414E3DC621A929437814D79RCF5K" Id="docRId61" Type="http://schemas.openxmlformats.org/officeDocument/2006/relationships/hyperlink"/><Relationship TargetMode="External" Target="file://C:\Documents%20and%20Settings\Detsad\&#1056;&#1072;&#1073;&#1086;&#1095;&#1080;&#1081;%20&#1089;&#1090;&#1086;&#1083;\&#1071;&#1071;%20&#1085;&#1072;%2020%25%20&#1054;&#1087;&#1083;&#1072;&#1090;&#1072;%20&#1090;&#1088;&#1091;&#1076;&#1072;%20&#1089;%2001.09.2016.%20doc.doc" Id="docRId12" Type="http://schemas.openxmlformats.org/officeDocument/2006/relationships/hyperlink"/><Relationship TargetMode="External" Target="file://C:\Documents%20and%20Settings\Detsad\&#1056;&#1072;&#1073;&#1086;&#1095;&#1080;&#1081;%20&#1089;&#1090;&#1086;&#1083;\&#1071;&#1071;%20&#1085;&#1072;%2020%25%20&#1054;&#1087;&#1083;&#1072;&#1090;&#1072;%20&#1090;&#1088;&#1091;&#1076;&#1072;%20&#1089;%2001.09.2016.%20doc.doc" Id="docRId21" Type="http://schemas.openxmlformats.org/officeDocument/2006/relationships/hyperlink"/><Relationship TargetMode="External" Target="file://C:\Documents%20and%20Settings\Detsad\&#1056;&#1072;&#1073;&#1086;&#1095;&#1080;&#1081;%20&#1089;&#1090;&#1086;&#1083;\&#1071;&#1071;%20&#1085;&#1072;%2020%25%20&#1054;&#1087;&#1083;&#1072;&#1090;&#1072;%20&#1090;&#1088;&#1091;&#1076;&#1072;%20&#1089;%2001.09.2016.%20doc.doc" Id="docRId41" Type="http://schemas.openxmlformats.org/officeDocument/2006/relationships/hyperlink"/><Relationship Target="styles.xml" Id="docRId68" Type="http://schemas.openxmlformats.org/officeDocument/2006/relationships/styles"/><Relationship TargetMode="External" Target="file://C:\Documents%20and%20Settings\Detsad\&#1056;&#1072;&#1073;&#1086;&#1095;&#1080;&#1081;%20&#1089;&#1090;&#1086;&#1083;\&#1071;&#1071;%20&#1085;&#1072;%2020%25%20&#1054;&#1087;&#1083;&#1072;&#1090;&#1072;%20&#1090;&#1088;&#1091;&#1076;&#1072;%20&#1089;%2001.09.2016.%20doc.doc" Id="docRId8" Type="http://schemas.openxmlformats.org/officeDocument/2006/relationships/hyperlink"/><Relationship TargetMode="External" Target="file://C:\Documents%20and%20Settings\Detsad\&#1056;&#1072;&#1073;&#1086;&#1095;&#1080;&#1081;%20&#1089;&#1090;&#1086;&#1083;\&#1071;&#1071;%20&#1085;&#1072;%2020%25%20&#1054;&#1087;&#1083;&#1072;&#1090;&#1072;%20&#1090;&#1088;&#1091;&#1076;&#1072;%20&#1089;%2001.09.2016.%20doc.doc" Id="docRId28" Type="http://schemas.openxmlformats.org/officeDocument/2006/relationships/hyperlink"/><Relationship TargetMode="External" Target="consultantplus://offline/ref=2BFD7CF277126A3A54F0627DA12F61EB0411E9DB6D1A929437814D79RCF5K" Id="docRId3" Type="http://schemas.openxmlformats.org/officeDocument/2006/relationships/hyperlink"/><Relationship TargetMode="External" Target="file://C:\Documents%20and%20Settings\Detsad\&#1056;&#1072;&#1073;&#1086;&#1095;&#1080;&#1081;%20&#1089;&#1090;&#1086;&#1083;\&#1071;&#1071;%20&#1085;&#1072;%2020%25%20&#1054;&#1087;&#1083;&#1072;&#1090;&#1072;%20&#1090;&#1088;&#1091;&#1076;&#1072;%20&#1089;%2001.09.2016.%20doc.doc" Id="docRId37" Type="http://schemas.openxmlformats.org/officeDocument/2006/relationships/hyperlink"/><Relationship TargetMode="External" Target="file://C:\Documents%20and%20Settings\Detsad\&#1056;&#1072;&#1073;&#1086;&#1095;&#1080;&#1081;%20&#1089;&#1090;&#1086;&#1083;\&#1071;&#1071;%20&#1085;&#1072;%2020%25%20&#1054;&#1087;&#1083;&#1072;&#1090;&#1072;%20&#1090;&#1088;&#1091;&#1076;&#1072;%20&#1089;%2001.09.2016.%20doc.doc" Id="docRId48" Type="http://schemas.openxmlformats.org/officeDocument/2006/relationships/hyperlink"/><Relationship TargetMode="External" Target="file://C:\Documents%20and%20Settings\Detsad\&#1056;&#1072;&#1073;&#1086;&#1095;&#1080;&#1081;%20&#1089;&#1090;&#1086;&#1083;\&#1071;&#1071;%20&#1085;&#1072;%2020%25%20&#1054;&#1087;&#1083;&#1072;&#1090;&#1072;%20&#1090;&#1088;&#1091;&#1076;&#1072;%20&#1089;%2001.09.2016.%20doc.doc" Id="docRId50" Type="http://schemas.openxmlformats.org/officeDocument/2006/relationships/hyperlink"/><Relationship TargetMode="External" Target="file://C:\Documents%20and%20Settings\Detsad\&#1056;&#1072;&#1073;&#1086;&#1095;&#1080;&#1081;%20&#1089;&#1090;&#1086;&#1083;\&#1071;&#1071;%20&#1085;&#1072;%2020%25%20&#1054;&#1087;&#1083;&#1072;&#1090;&#1072;%20&#1090;&#1088;&#1091;&#1076;&#1072;%20&#1089;%2001.09.2016.%20doc.doc" Id="docRId10" Type="http://schemas.openxmlformats.org/officeDocument/2006/relationships/hyperlink"/><Relationship TargetMode="External" Target="file://C:\Documents%20and%20Settings\Detsad\&#1056;&#1072;&#1073;&#1086;&#1095;&#1080;&#1081;%20&#1089;&#1090;&#1086;&#1083;\&#1071;&#1071;%20&#1085;&#1072;%2020%25%20&#1054;&#1087;&#1083;&#1072;&#1090;&#1072;%20&#1090;&#1088;&#1091;&#1076;&#1072;%20&#1089;%2001.09.2016.%20doc.doc" Id="docRId27" Type="http://schemas.openxmlformats.org/officeDocument/2006/relationships/hyperlink"/><Relationship TargetMode="External" Target="consultantplus://offline/ref=2BFD7CF277126A3A54F0627DA12F61EB0416EDD5611A929437814D79RCF5K" Id="docRId30" Type="http://schemas.openxmlformats.org/officeDocument/2006/relationships/hyperlink"/><Relationship TargetMode="External" Target="file://C:\Documents%20and%20Settings\Detsad\&#1056;&#1072;&#1073;&#1086;&#1095;&#1080;&#1081;%20&#1089;&#1090;&#1086;&#1083;\&#1071;&#1071;%20&#1085;&#1072;%2020%25%20&#1054;&#1087;&#1083;&#1072;&#1090;&#1072;%20&#1090;&#1088;&#1091;&#1076;&#1072;%20&#1089;%2001.09.2016.%20doc.doc" Id="docRId43" Type="http://schemas.openxmlformats.org/officeDocument/2006/relationships/hyperlink"/><Relationship TargetMode="External" Target="consultantplus://offline/ref=2BFD7CF277126A3A54F0627DA12F61EB0414E3DC621A929437814D79RCF5K" Id="docRId59" Type="http://schemas.openxmlformats.org/officeDocument/2006/relationships/hyperlink"/><Relationship TargetMode="External" Target="file://C:\Documents%20and%20Settings\Detsad\&#1056;&#1072;&#1073;&#1086;&#1095;&#1080;&#1081;%20&#1089;&#1090;&#1086;&#1083;\&#1071;&#1071;%20&#1085;&#1072;%2020%25%20&#1054;&#1087;&#1083;&#1072;&#1090;&#1072;%20&#1090;&#1088;&#1091;&#1076;&#1072;%20&#1089;%2001.09.2016.%20doc.doc" Id="docRId66" Type="http://schemas.openxmlformats.org/officeDocument/2006/relationships/hyperlink"/><Relationship TargetMode="External" Target="file://C:\Documents%20and%20Settings\Detsad\&#1056;&#1072;&#1073;&#1086;&#1095;&#1080;&#1081;%20&#1089;&#1090;&#1086;&#1083;\&#1071;&#1071;%20&#1085;&#1072;%2020%25%20&#1054;&#1087;&#1083;&#1072;&#1090;&#1072;%20&#1090;&#1088;&#1091;&#1076;&#1072;%20&#1089;%2001.09.2016.%20doc.doc" Id="docRId19" Type="http://schemas.openxmlformats.org/officeDocument/2006/relationships/hyperlink"/><Relationship TargetMode="External" Target="file://C:\Documents%20and%20Settings\Detsad\&#1056;&#1072;&#1073;&#1086;&#1095;&#1080;&#1081;%20&#1089;&#1090;&#1086;&#1083;\&#1071;&#1071;%20&#1085;&#1072;%2020%25%20&#1054;&#1087;&#1083;&#1072;&#1090;&#1072;%20&#1090;&#1088;&#1091;&#1076;&#1072;%20&#1089;%2001.09.2016.%20doc.doc" Id="docRId39" Type="http://schemas.openxmlformats.org/officeDocument/2006/relationships/hyperlink"/><Relationship TargetMode="External" Target="consultantplus://offline/ref=2BFD7CF277126A3A54F07C70B7433DEE091DB4D16310C6C964871A269584338A7EBA673BD9C55DE8C91E21R8FBK" Id="docRId5" Type="http://schemas.openxmlformats.org/officeDocument/2006/relationships/hyperlink"/><Relationship TargetMode="External" Target="file://C:\Documents%20and%20Settings\Detsad\&#1056;&#1072;&#1073;&#1086;&#1095;&#1080;&#1081;%20&#1089;&#1090;&#1086;&#1083;\&#1071;&#1071;%20&#1085;&#1072;%2020%25%20&#1054;&#1087;&#1083;&#1072;&#1090;&#1072;%20&#1090;&#1088;&#1091;&#1076;&#1072;%20&#1089;%2001.09.2016.%20doc.doc" Id="docRId16" Type="http://schemas.openxmlformats.org/officeDocument/2006/relationships/hyperlink"/><Relationship TargetMode="External" Target="file://C:\Documents%20and%20Settings\Detsad\&#1056;&#1072;&#1073;&#1086;&#1095;&#1080;&#1081;%20&#1089;&#1090;&#1086;&#1083;\&#1071;&#1071;%20&#1085;&#1072;%2020%25%20&#1054;&#1087;&#1083;&#1072;&#1090;&#1072;%20&#1090;&#1088;&#1091;&#1076;&#1072;%20&#1089;%2001.09.2016.%20doc.doc" Id="docRId25" Type="http://schemas.openxmlformats.org/officeDocument/2006/relationships/hyperlink"/><Relationship TargetMode="External" Target="consultantplus://offline/ref=2BFD7CF277126A3A54F0627DA12F61EB0C1FEBDA6717CF9E3FD8417BC28D39DD39F53E799DC855E1RCF8K" Id="docRId32" Type="http://schemas.openxmlformats.org/officeDocument/2006/relationships/hyperlink"/><Relationship TargetMode="External" Target="consultantplus://offline/ref=2BFD7CF277126A3A54F0627DA12F61EB0C17EDDE621A929437814D79RCF5K" Id="docRId45" Type="http://schemas.openxmlformats.org/officeDocument/2006/relationships/hyperlink"/><Relationship TargetMode="External" Target="file://C:\Documents%20and%20Settings\Detsad\&#1056;&#1072;&#1073;&#1086;&#1095;&#1080;&#1081;%20&#1089;&#1090;&#1086;&#1083;\&#1071;&#1071;%20&#1085;&#1072;%2020%25%20&#1054;&#1087;&#1083;&#1072;&#1090;&#1072;%20&#1090;&#1088;&#1091;&#1076;&#1072;%20&#1089;%2001.09.2016.%20doc.doc" Id="docRId57" Type="http://schemas.openxmlformats.org/officeDocument/2006/relationships/hyperlink"/><Relationship TargetMode="External" Target="consultantplus://offline/ref=2BFD7CF277126A3A54F0627DA12F61EB0414E3DC621A929437814D79RCF5K" Id="docRId64" Type="http://schemas.openxmlformats.org/officeDocument/2006/relationships/hyperlink"/><Relationship TargetMode="External" Target="consultantplus://offline/ref=2BFD7CF277126A3A54F0627DA12F61EB0C1FEBDA6717CF9E3FD8417BC2R8FDK" Id="docRId7" Type="http://schemas.openxmlformats.org/officeDocument/2006/relationships/hyperlink"/><Relationship TargetMode="External" Target="consultantplus://offline/ref=2BFD7CF277126A3A54F0627DA12F61EB0C1FEBDA6717CF9E3FD8417BC28D39DD39F53E7F9CRCFAK" Id="docRId34" Type="http://schemas.openxmlformats.org/officeDocument/2006/relationships/hyperlink"/><Relationship TargetMode="External" Target="consultantplus://offline/ref=2BFD7CF277126A3A54F07C70B7433DEE091DB4D16318CDC963871A269584338A7EBA673BD9C55DE8C91C23R8F1K" Id="docRId47" Type="http://schemas.openxmlformats.org/officeDocument/2006/relationships/hyperlink"/><Relationship TargetMode="External" Target="file://C:\Documents%20and%20Settings\Detsad\&#1056;&#1072;&#1073;&#1086;&#1095;&#1080;&#1081;%20&#1089;&#1090;&#1086;&#1083;\&#1071;&#1071;%20&#1085;&#1072;%2020%25%20&#1054;&#1087;&#1083;&#1072;&#1090;&#1072;%20&#1090;&#1088;&#1091;&#1076;&#1072;%20&#1089;%2001.09.2016.%20doc.doc" Id="docRId55" Type="http://schemas.openxmlformats.org/officeDocument/2006/relationships/hyperlink"/><Relationship TargetMode="External" Target="consultantplus://offline/ref=2BFD7CF277126A3A54F0627DA12F61EB0414E3DC621A929437814D79RCF5K" Id="docRId62" Type="http://schemas.openxmlformats.org/officeDocument/2006/relationships/hyperlink"/></Relationships>
</file>